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bottom w:val="single" w:sz="4" w:space="0" w:color="auto"/>
        </w:tblBorders>
        <w:tblLook w:val="04A0"/>
      </w:tblPr>
      <w:tblGrid>
        <w:gridCol w:w="756"/>
        <w:gridCol w:w="4050"/>
        <w:gridCol w:w="5083"/>
      </w:tblGrid>
      <w:tr w:rsidR="00E410E1" w:rsidRPr="005E113D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 w:rsidR="001406A3">
              <w:rPr>
                <w:sz w:val="28"/>
                <w:szCs w:val="28"/>
              </w:rPr>
              <w:t>2515</w:t>
            </w:r>
          </w:p>
          <w:p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1406A3">
              <w:rPr>
                <w:rFonts w:eastAsia="Calibri"/>
                <w:sz w:val="28"/>
                <w:szCs w:val="28"/>
              </w:rPr>
              <w:t>0</w:t>
            </w:r>
            <w:r w:rsidR="002E46B8">
              <w:rPr>
                <w:rFonts w:eastAsia="Calibri"/>
                <w:sz w:val="28"/>
                <w:szCs w:val="28"/>
              </w:rPr>
              <w:t>8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1406A3">
              <w:rPr>
                <w:rFonts w:eastAsia="Calibri"/>
                <w:sz w:val="28"/>
                <w:szCs w:val="28"/>
              </w:rPr>
              <w:t>ноября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2E46B8">
              <w:rPr>
                <w:rFonts w:eastAsia="Calibri"/>
                <w:sz w:val="28"/>
                <w:szCs w:val="28"/>
              </w:rPr>
              <w:t>200</w:t>
            </w:r>
            <w:r w:rsidR="001406A3">
              <w:rPr>
                <w:rFonts w:eastAsia="Calibri"/>
                <w:sz w:val="28"/>
                <w:szCs w:val="28"/>
              </w:rPr>
              <w:t>4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2E46B8">
              <w:rPr>
                <w:rFonts w:eastAsia="Calibri"/>
                <w:sz w:val="28"/>
                <w:szCs w:val="28"/>
              </w:rPr>
              <w:t>1 листе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730E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2E46B8" w:rsidRDefault="002E46B8" w:rsidP="002E46B8">
      <w:pPr>
        <w:rPr>
          <w:bCs/>
          <w:sz w:val="28"/>
          <w:szCs w:val="28"/>
          <w:lang w:eastAsia="en-US"/>
        </w:rPr>
      </w:pPr>
    </w:p>
    <w:p w:rsidR="002E46B8" w:rsidRDefault="00E410E1" w:rsidP="002E46B8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1406A3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января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:rsidR="002E46B8" w:rsidRPr="002E46B8" w:rsidRDefault="001406A3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качества инженерно-контрольного центра</w:t>
      </w:r>
    </w:p>
    <w:p w:rsidR="002E46B8" w:rsidRPr="002E46B8" w:rsidRDefault="00730E21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2E46B8" w:rsidRPr="002E46B8">
        <w:rPr>
          <w:sz w:val="28"/>
          <w:szCs w:val="28"/>
        </w:rPr>
        <w:t xml:space="preserve"> «</w:t>
      </w:r>
      <w:r>
        <w:rPr>
          <w:sz w:val="28"/>
          <w:szCs w:val="28"/>
        </w:rPr>
        <w:t>Гомельлифт</w:t>
      </w:r>
      <w:r w:rsidR="002E46B8" w:rsidRPr="002E46B8">
        <w:rPr>
          <w:sz w:val="28"/>
          <w:szCs w:val="28"/>
        </w:rPr>
        <w:t>»</w:t>
      </w:r>
    </w:p>
    <w:p w:rsidR="002E46B8" w:rsidRDefault="002E46B8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4"/>
        <w:gridCol w:w="851"/>
        <w:gridCol w:w="2552"/>
        <w:gridCol w:w="2125"/>
        <w:gridCol w:w="1985"/>
      </w:tblGrid>
      <w:tr w:rsidR="00A95E1B" w:rsidRPr="00C415CE" w:rsidTr="002E46B8">
        <w:tc>
          <w:tcPr>
            <w:tcW w:w="709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№ пун-кта</w:t>
            </w:r>
          </w:p>
        </w:tc>
        <w:tc>
          <w:tcPr>
            <w:tcW w:w="1984" w:type="dxa"/>
            <w:vMerge w:val="restart"/>
            <w:vAlign w:val="center"/>
          </w:tcPr>
          <w:p w:rsid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Наименование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объекта</w:t>
            </w:r>
            <w:r>
              <w:rPr>
                <w:lang w:eastAsia="en-US"/>
              </w:rPr>
              <w:t xml:space="preserve"> </w:t>
            </w:r>
            <w:r w:rsidRPr="00A95E1B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Код/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ТН ВЭД ЕАЭС</w:t>
            </w:r>
          </w:p>
        </w:tc>
        <w:tc>
          <w:tcPr>
            <w:tcW w:w="2552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Характеристика</w:t>
            </w:r>
          </w:p>
          <w:p w:rsidR="00A95E1B" w:rsidRPr="00A95E1B" w:rsidRDefault="00A95E1B" w:rsidP="00A95E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A95E1B">
              <w:rPr>
                <w:lang w:eastAsia="en-US"/>
              </w:rPr>
              <w:t>объекта испытаний</w:t>
            </w:r>
          </w:p>
        </w:tc>
        <w:tc>
          <w:tcPr>
            <w:tcW w:w="4110" w:type="dxa"/>
            <w:gridSpan w:val="2"/>
            <w:vAlign w:val="center"/>
          </w:tcPr>
          <w:p w:rsidR="00A95E1B" w:rsidRPr="00C415CE" w:rsidRDefault="00A95E1B" w:rsidP="00C0521C">
            <w:pPr>
              <w:jc w:val="center"/>
            </w:pPr>
            <w:r w:rsidRPr="00C415CE">
              <w:rPr>
                <w:lang w:eastAsia="en-US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2E46B8" w:rsidRPr="00C415CE" w:rsidTr="002E46B8">
        <w:tc>
          <w:tcPr>
            <w:tcW w:w="709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1984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 xml:space="preserve">объектам </w:t>
            </w:r>
          </w:p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>испытаний</w:t>
            </w:r>
          </w:p>
        </w:tc>
        <w:tc>
          <w:tcPr>
            <w:tcW w:w="1985" w:type="dxa"/>
            <w:vAlign w:val="center"/>
          </w:tcPr>
          <w:p w:rsidR="002E46B8" w:rsidRPr="00C415CE" w:rsidRDefault="002E46B8" w:rsidP="00C0521C">
            <w:pPr>
              <w:jc w:val="center"/>
            </w:pPr>
            <w:r w:rsidRPr="00C415CE">
              <w:t>методам</w:t>
            </w:r>
          </w:p>
          <w:p w:rsidR="002E46B8" w:rsidRPr="00C415CE" w:rsidRDefault="002E46B8" w:rsidP="00C0521C">
            <w:pPr>
              <w:jc w:val="center"/>
            </w:pPr>
            <w:r w:rsidRPr="00C415CE">
              <w:t>испытаний</w:t>
            </w:r>
          </w:p>
        </w:tc>
      </w:tr>
      <w:tr w:rsidR="002E46B8" w:rsidRPr="00C415CE" w:rsidTr="002220A1">
        <w:trPr>
          <w:trHeight w:val="169"/>
        </w:trPr>
        <w:tc>
          <w:tcPr>
            <w:tcW w:w="709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4</w:t>
            </w: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jc w:val="center"/>
              <w:rPr>
                <w:spacing w:val="-4"/>
                <w:lang w:val="en-US"/>
              </w:rPr>
            </w:pPr>
            <w:r w:rsidRPr="00C415CE">
              <w:rPr>
                <w:spacing w:val="-4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6</w:t>
            </w:r>
          </w:p>
        </w:tc>
      </w:tr>
      <w:tr w:rsidR="00BB1490" w:rsidRPr="00C415CE" w:rsidTr="003959FD">
        <w:trPr>
          <w:trHeight w:val="1160"/>
        </w:trPr>
        <w:tc>
          <w:tcPr>
            <w:tcW w:w="709" w:type="dxa"/>
          </w:tcPr>
          <w:p w:rsidR="00BB1490" w:rsidRPr="00C415CE" w:rsidRDefault="00BB1490" w:rsidP="002E46B8">
            <w:pPr>
              <w:jc w:val="both"/>
            </w:pPr>
            <w:r w:rsidRPr="00C415CE">
              <w:t>1.</w:t>
            </w:r>
            <w:r>
              <w:t>1</w:t>
            </w:r>
          </w:p>
        </w:tc>
        <w:tc>
          <w:tcPr>
            <w:tcW w:w="1984" w:type="dxa"/>
            <w:vMerge w:val="restart"/>
          </w:tcPr>
          <w:p w:rsidR="00BB1490" w:rsidRDefault="00BB1490" w:rsidP="00C0521C">
            <w:r>
              <w:t>Подъемные соор</w:t>
            </w:r>
            <w:r>
              <w:t>у</w:t>
            </w:r>
            <w:r>
              <w:t>жения:</w:t>
            </w:r>
          </w:p>
          <w:p w:rsidR="00BB1490" w:rsidRDefault="00BB1490" w:rsidP="00C0521C">
            <w:r>
              <w:t>-лифты электрич</w:t>
            </w:r>
            <w:r>
              <w:t>е</w:t>
            </w:r>
            <w:r>
              <w:t>ские, гидравлич</w:t>
            </w:r>
            <w:r>
              <w:t>е</w:t>
            </w:r>
            <w:r>
              <w:t>ские;</w:t>
            </w:r>
          </w:p>
          <w:p w:rsidR="00BB1490" w:rsidRDefault="00BB1490" w:rsidP="00C0521C">
            <w:r>
              <w:t>эскалаторы и ко</w:t>
            </w:r>
            <w:r>
              <w:t>н</w:t>
            </w:r>
            <w:r>
              <w:t>вейеры пассажи</w:t>
            </w:r>
            <w:r>
              <w:t>р</w:t>
            </w:r>
            <w:r>
              <w:t>ские;</w:t>
            </w:r>
          </w:p>
          <w:p w:rsidR="00BB1490" w:rsidRDefault="00BB1490" w:rsidP="00C0521C">
            <w:r>
              <w:t>-подъемники стро</w:t>
            </w:r>
            <w:r>
              <w:t>и</w:t>
            </w:r>
            <w:r>
              <w:t>тельные грузопа</w:t>
            </w:r>
            <w:r>
              <w:t>с</w:t>
            </w:r>
            <w:r>
              <w:t>сажирские;</w:t>
            </w:r>
          </w:p>
          <w:p w:rsidR="00BB1490" w:rsidRPr="00C415CE" w:rsidRDefault="00BB1490" w:rsidP="00C0521C">
            <w:r>
              <w:t>-платформы под</w:t>
            </w:r>
            <w:r>
              <w:t>ъ</w:t>
            </w:r>
            <w:r>
              <w:t>емные для инвал</w:t>
            </w:r>
            <w:r>
              <w:t>и</w:t>
            </w:r>
            <w:r>
              <w:t>дов</w:t>
            </w:r>
          </w:p>
        </w:tc>
        <w:tc>
          <w:tcPr>
            <w:tcW w:w="851" w:type="dxa"/>
          </w:tcPr>
          <w:p w:rsidR="00BB1490" w:rsidRPr="00C415CE" w:rsidRDefault="00BB1490" w:rsidP="00C0521C">
            <w:r w:rsidRPr="00C415CE">
              <w:t>24.10/</w:t>
            </w:r>
          </w:p>
          <w:p w:rsidR="00BB1490" w:rsidRPr="00C415CE" w:rsidRDefault="00BB1490" w:rsidP="00C0521C">
            <w:r w:rsidRPr="00C415CE">
              <w:t>32.1</w:t>
            </w:r>
            <w:r>
              <w:t>03</w:t>
            </w:r>
          </w:p>
        </w:tc>
        <w:tc>
          <w:tcPr>
            <w:tcW w:w="2552" w:type="dxa"/>
          </w:tcPr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>
              <w:t>Контроль проникающими веществами (капиллярная (цветная) дефектоскопия)</w:t>
            </w:r>
            <w:r w:rsidRPr="00C415CE">
              <w:t>:</w:t>
            </w:r>
          </w:p>
          <w:p w:rsidR="00BB1490" w:rsidRPr="00C415CE" w:rsidRDefault="00BB1490" w:rsidP="00101868">
            <w:r w:rsidRPr="00C415CE">
              <w:t xml:space="preserve"> </w:t>
            </w:r>
            <w:r>
              <w:t>-</w:t>
            </w:r>
            <w:r w:rsidRPr="00C415CE">
              <w:t>сварные соединения</w:t>
            </w:r>
            <w:r>
              <w:t>;</w:t>
            </w:r>
            <w:r w:rsidRPr="00C415CE">
              <w:t xml:space="preserve"> </w:t>
            </w:r>
          </w:p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 w:rsidRPr="00C415CE">
              <w:t xml:space="preserve"> </w:t>
            </w:r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 w:val="restart"/>
          </w:tcPr>
          <w:p w:rsidR="00BB1490" w:rsidRDefault="00BB1490" w:rsidP="00C0521C">
            <w:r>
              <w:t>ГОСТ 22011-95</w:t>
            </w:r>
          </w:p>
          <w:p w:rsidR="00BB1490" w:rsidRPr="00C415CE" w:rsidRDefault="00BB1490" w:rsidP="00BB1490">
            <w:r w:rsidRPr="00C415CE">
              <w:t>ГОСТ 30242-97</w:t>
            </w:r>
          </w:p>
          <w:p w:rsidR="00BB1490" w:rsidRDefault="00BB1490" w:rsidP="00C0521C">
            <w:r w:rsidRPr="00C415CE">
              <w:t>ГОСТ 5264-80</w:t>
            </w:r>
          </w:p>
          <w:p w:rsidR="00BB1490" w:rsidRDefault="00BB1490" w:rsidP="00C0521C">
            <w:r>
              <w:t>ГОСТ 33651-2015</w:t>
            </w:r>
          </w:p>
          <w:p w:rsidR="00BB1490" w:rsidRDefault="00354352" w:rsidP="00C0521C">
            <w:r>
              <w:t>ГОСТ 33984.1-2016</w:t>
            </w:r>
          </w:p>
          <w:p w:rsidR="00354352" w:rsidRPr="00C415CE" w:rsidRDefault="00354352" w:rsidP="00354352">
            <w:pPr>
              <w:ind w:right="-108"/>
            </w:pPr>
            <w:r w:rsidRPr="00C415CE">
              <w:t>СТБ ISO 6520-1-2009</w:t>
            </w:r>
          </w:p>
          <w:p w:rsidR="00354352" w:rsidRDefault="00354352" w:rsidP="00C0521C">
            <w:r>
              <w:t>СТБ ЕН 81-1-2006</w:t>
            </w:r>
          </w:p>
          <w:p w:rsidR="00354352" w:rsidRPr="00C415CE" w:rsidRDefault="00354352" w:rsidP="00354352">
            <w:r w:rsidRPr="00C415CE">
              <w:t>ТКП 054-2007</w:t>
            </w:r>
          </w:p>
          <w:p w:rsidR="00354352" w:rsidRDefault="00354352" w:rsidP="00C0521C">
            <w:r>
              <w:t>ПОПБЭЛ и СГП</w:t>
            </w:r>
          </w:p>
          <w:p w:rsidR="00354352" w:rsidRDefault="00354352" w:rsidP="00C0521C">
            <w:r>
              <w:t>ПОПБЭ и КП</w:t>
            </w:r>
          </w:p>
          <w:p w:rsidR="00354352" w:rsidRDefault="00354352" w:rsidP="00C0521C">
            <w:r>
              <w:t>Методические указ</w:t>
            </w:r>
            <w:r>
              <w:t>а</w:t>
            </w:r>
            <w:r>
              <w:t xml:space="preserve">ния по проведению </w:t>
            </w:r>
            <w:r w:rsidR="00F62AFB">
              <w:t>технического диагн</w:t>
            </w:r>
            <w:r w:rsidR="00F62AFB">
              <w:t>о</w:t>
            </w:r>
            <w:r w:rsidR="00F62AFB">
              <w:t>стирования лифтов</w:t>
            </w:r>
          </w:p>
          <w:p w:rsidR="00F62AFB" w:rsidRDefault="00F62AFB" w:rsidP="00C0521C"/>
          <w:p w:rsidR="00BB1490" w:rsidRPr="00C415CE" w:rsidRDefault="00F62AFB" w:rsidP="00C0521C">
            <w:r>
              <w:t>ТНПА и другая док</w:t>
            </w:r>
            <w:r>
              <w:t>у</w:t>
            </w:r>
            <w:r>
              <w:t>ментация</w:t>
            </w:r>
          </w:p>
        </w:tc>
        <w:tc>
          <w:tcPr>
            <w:tcW w:w="1985" w:type="dxa"/>
          </w:tcPr>
          <w:p w:rsidR="00BB1490" w:rsidRDefault="00BB1490" w:rsidP="002220A1">
            <w:r w:rsidRPr="00C415CE">
              <w:t>СТБ 1172-99</w:t>
            </w:r>
          </w:p>
          <w:p w:rsidR="00BB1490" w:rsidRPr="00C415CE" w:rsidRDefault="00BB1490" w:rsidP="00C0521C">
            <w:r>
              <w:t>СТБ ЕН 1289-2003</w:t>
            </w:r>
          </w:p>
        </w:tc>
      </w:tr>
      <w:tr w:rsidR="002220A1" w:rsidRPr="00C415CE" w:rsidTr="00A95E1B">
        <w:trPr>
          <w:trHeight w:val="645"/>
        </w:trPr>
        <w:tc>
          <w:tcPr>
            <w:tcW w:w="709" w:type="dxa"/>
          </w:tcPr>
          <w:p w:rsidR="002220A1" w:rsidRPr="00C415CE" w:rsidRDefault="002220A1" w:rsidP="002E46B8">
            <w:pPr>
              <w:jc w:val="both"/>
            </w:pPr>
            <w:r>
              <w:t>1.2</w:t>
            </w:r>
          </w:p>
        </w:tc>
        <w:tc>
          <w:tcPr>
            <w:tcW w:w="1984" w:type="dxa"/>
            <w:vMerge/>
          </w:tcPr>
          <w:p w:rsidR="002220A1" w:rsidRPr="00C415CE" w:rsidRDefault="002220A1" w:rsidP="00C0521C"/>
        </w:tc>
        <w:tc>
          <w:tcPr>
            <w:tcW w:w="851" w:type="dxa"/>
          </w:tcPr>
          <w:p w:rsidR="002220A1" w:rsidRPr="00C415CE" w:rsidRDefault="002220A1" w:rsidP="00101868">
            <w:r w:rsidRPr="00C415CE">
              <w:t>24.10/</w:t>
            </w:r>
          </w:p>
          <w:p w:rsidR="002220A1" w:rsidRPr="00C415CE" w:rsidRDefault="002220A1" w:rsidP="00101868">
            <w:r w:rsidRPr="00C415CE">
              <w:t>32.115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20A1" w:rsidRPr="00C415CE" w:rsidRDefault="002220A1" w:rsidP="00101868">
            <w:r w:rsidRPr="00C415CE">
              <w:t xml:space="preserve">Оптический </w:t>
            </w:r>
            <w:r>
              <w:t>контроль</w:t>
            </w:r>
          </w:p>
          <w:p w:rsidR="002220A1" w:rsidRPr="00C415CE" w:rsidRDefault="002220A1" w:rsidP="00101868">
            <w:r w:rsidRPr="00C415CE">
              <w:t>(внешний осмотр и изм</w:t>
            </w:r>
            <w:r w:rsidRPr="00C415CE">
              <w:t>е</w:t>
            </w:r>
            <w:r w:rsidRPr="00C415CE">
              <w:t>рения</w:t>
            </w:r>
            <w:r>
              <w:t xml:space="preserve">, </w:t>
            </w:r>
            <w:r w:rsidRPr="00C415CE">
              <w:t>визуальный метод):</w:t>
            </w:r>
          </w:p>
          <w:p w:rsidR="002220A1" w:rsidRPr="00C415CE" w:rsidRDefault="002220A1" w:rsidP="00101868">
            <w:r w:rsidRPr="00C415CE">
              <w:t>- сварные соединения</w:t>
            </w:r>
          </w:p>
        </w:tc>
        <w:tc>
          <w:tcPr>
            <w:tcW w:w="2125" w:type="dxa"/>
            <w:vMerge/>
          </w:tcPr>
          <w:p w:rsidR="002220A1" w:rsidRPr="00CC622B" w:rsidRDefault="002220A1" w:rsidP="00C0521C"/>
        </w:tc>
        <w:tc>
          <w:tcPr>
            <w:tcW w:w="1985" w:type="dxa"/>
            <w:tcBorders>
              <w:bottom w:val="single" w:sz="4" w:space="0" w:color="auto"/>
            </w:tcBorders>
          </w:tcPr>
          <w:p w:rsidR="002220A1" w:rsidRPr="00C415CE" w:rsidRDefault="002220A1" w:rsidP="002220A1">
            <w:pPr>
              <w:shd w:val="clear" w:color="auto" w:fill="FFFFFF"/>
            </w:pPr>
            <w:r w:rsidRPr="00C415CE">
              <w:t>ГОСТ 3242-79</w:t>
            </w:r>
          </w:p>
          <w:p w:rsidR="002220A1" w:rsidRPr="00C415CE" w:rsidRDefault="002220A1" w:rsidP="002220A1">
            <w:pPr>
              <w:shd w:val="clear" w:color="auto" w:fill="FFFFFF"/>
            </w:pPr>
            <w:r w:rsidRPr="00C415CE">
              <w:t>ГОСТ 23479-79</w:t>
            </w:r>
          </w:p>
          <w:p w:rsidR="002220A1" w:rsidRPr="00C415CE" w:rsidRDefault="002220A1" w:rsidP="002220A1">
            <w:r w:rsidRPr="00C415CE">
              <w:t>СТБ 1133-98</w:t>
            </w:r>
          </w:p>
          <w:p w:rsidR="002220A1" w:rsidRPr="00C415CE" w:rsidRDefault="002220A1" w:rsidP="002220A1">
            <w:r w:rsidRPr="00C415CE">
              <w:t>СТБ ЕН 970-2003</w:t>
            </w:r>
          </w:p>
        </w:tc>
      </w:tr>
      <w:tr w:rsidR="00BD09EE" w:rsidRPr="00C415CE" w:rsidTr="00CC2F4B">
        <w:trPr>
          <w:trHeight w:val="1630"/>
        </w:trPr>
        <w:tc>
          <w:tcPr>
            <w:tcW w:w="709" w:type="dxa"/>
          </w:tcPr>
          <w:p w:rsidR="00BD09EE" w:rsidRPr="00C415CE" w:rsidRDefault="00BD09EE" w:rsidP="002E46B8">
            <w:pPr>
              <w:jc w:val="both"/>
            </w:pPr>
            <w:r>
              <w:t>1.3</w:t>
            </w:r>
          </w:p>
        </w:tc>
        <w:tc>
          <w:tcPr>
            <w:tcW w:w="1984" w:type="dxa"/>
            <w:vMerge/>
          </w:tcPr>
          <w:p w:rsidR="00BD09EE" w:rsidRPr="00C415CE" w:rsidRDefault="00BD09EE" w:rsidP="00C0521C"/>
        </w:tc>
        <w:tc>
          <w:tcPr>
            <w:tcW w:w="851" w:type="dxa"/>
          </w:tcPr>
          <w:p w:rsidR="00BD09EE" w:rsidRPr="00C415CE" w:rsidRDefault="00BD09EE" w:rsidP="00C0521C">
            <w:r w:rsidRPr="00C415CE">
              <w:t>24.10/</w:t>
            </w:r>
          </w:p>
          <w:p w:rsidR="00BD09EE" w:rsidRPr="00C415CE" w:rsidRDefault="00BD09EE" w:rsidP="00A40B2B">
            <w:r w:rsidRPr="00C415CE">
              <w:t>32.</w:t>
            </w:r>
            <w:r>
              <w:t>030</w:t>
            </w:r>
          </w:p>
        </w:tc>
        <w:tc>
          <w:tcPr>
            <w:tcW w:w="2552" w:type="dxa"/>
          </w:tcPr>
          <w:p w:rsidR="00BD09EE" w:rsidRPr="00C415CE" w:rsidRDefault="00BD09EE" w:rsidP="002220A1">
            <w:r w:rsidRPr="00C415CE">
              <w:t>Ультразвуковая толщин</w:t>
            </w:r>
            <w:r w:rsidRPr="00C415CE">
              <w:t>о</w:t>
            </w:r>
            <w:r w:rsidRPr="00C415CE">
              <w:t>метрия</w:t>
            </w:r>
            <w:r>
              <w:t>, эхо-метод</w:t>
            </w:r>
            <w:r w:rsidRPr="00C415CE">
              <w:t>:</w:t>
            </w:r>
          </w:p>
          <w:p w:rsidR="00BD09EE" w:rsidRPr="00C415CE" w:rsidRDefault="00BD09EE" w:rsidP="002220A1"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/>
          </w:tcPr>
          <w:p w:rsidR="00BD09EE" w:rsidRPr="00CC622B" w:rsidRDefault="00BD09EE" w:rsidP="00C0521C"/>
        </w:tc>
        <w:tc>
          <w:tcPr>
            <w:tcW w:w="1985" w:type="dxa"/>
          </w:tcPr>
          <w:p w:rsidR="00BD09EE" w:rsidRPr="00C415CE" w:rsidRDefault="00BD09EE" w:rsidP="00BD09EE">
            <w:r w:rsidRPr="00C415CE">
              <w:t xml:space="preserve">МВИ.МН </w:t>
            </w:r>
            <w:r>
              <w:t>4380-2012</w:t>
            </w:r>
          </w:p>
        </w:tc>
      </w:tr>
    </w:tbl>
    <w:p w:rsidR="00842A8D" w:rsidRDefault="00842A8D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  <w:t xml:space="preserve">    </w:t>
      </w:r>
      <w:r>
        <w:rPr>
          <w:sz w:val="28"/>
          <w:szCs w:val="28"/>
          <w:lang w:eastAsia="zh-CN"/>
        </w:rPr>
        <w:tab/>
        <w:t>Т.А.Николаева</w:t>
      </w:r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C9" w:rsidRDefault="007E25C9" w:rsidP="0011070C">
      <w:r>
        <w:separator/>
      </w:r>
    </w:p>
  </w:endnote>
  <w:endnote w:type="continuationSeparator" w:id="1">
    <w:p w:rsidR="007E25C9" w:rsidRDefault="007E25C9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Default="005B72D5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18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10</w:t>
          </w:r>
          <w:r w:rsidR="00E45803">
            <w:rPr>
              <w:rFonts w:eastAsia="ArialMT"/>
            </w:rPr>
            <w:t>.2019</w:t>
          </w:r>
        </w:p>
        <w:p w:rsidR="00E45803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F62AFB">
              <w:rPr>
                <w:noProof/>
              </w:rPr>
              <w:t>2</w:t>
            </w:r>
          </w:fldSimple>
          <w: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:rsidR="00E45803" w:rsidRPr="005128B2" w:rsidRDefault="00E45803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D97633" w:rsidRDefault="00D97633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5B72D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01</w:t>
          </w:r>
          <w:r>
            <w:rPr>
              <w:rFonts w:eastAsia="ArialMT"/>
            </w:rPr>
            <w:t>.20</w:t>
          </w:r>
          <w:r>
            <w:rPr>
              <w:rFonts w:eastAsia="ArialMT"/>
              <w:lang w:val="ru-RU"/>
            </w:rPr>
            <w:t>20</w:t>
          </w:r>
        </w:p>
        <w:p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D97633">
              <w:rPr>
                <w:noProof/>
              </w:rPr>
              <w:t>1</w:t>
            </w:r>
          </w:fldSimple>
          <w:r>
            <w:t xml:space="preserve"> Листов </w:t>
          </w:r>
          <w:r w:rsidR="002E46B8">
            <w:rPr>
              <w:lang w:val="ru-RU"/>
            </w:rPr>
            <w:t>1</w:t>
          </w:r>
        </w:p>
      </w:tc>
    </w:tr>
  </w:tbl>
  <w:p w:rsidR="00E45803" w:rsidRDefault="00E458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C9" w:rsidRDefault="007E25C9" w:rsidP="0011070C">
      <w:r>
        <w:separator/>
      </w:r>
    </w:p>
  </w:footnote>
  <w:footnote w:type="continuationSeparator" w:id="1">
    <w:p w:rsidR="007E25C9" w:rsidRDefault="007E25C9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bottom w:val="single" w:sz="4" w:space="0" w:color="auto"/>
      </w:tblBorders>
      <w:tblLook w:val="04A0"/>
    </w:tblPr>
    <w:tblGrid>
      <w:gridCol w:w="846"/>
      <w:gridCol w:w="8793"/>
    </w:tblGrid>
    <w:tr w:rsidR="00E45803" w:rsidRPr="00CF59A8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:rsidR="00E45803" w:rsidRDefault="00E458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5pt;height:18pt;visibility:visible" o:bullet="t">
        <v:imagedata r:id="rId1" o:title=""/>
      </v:shape>
    </w:pict>
  </w:numPicBullet>
  <w:abstractNum w:abstractNumId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54B8"/>
    <w:rsid w:val="00135840"/>
    <w:rsid w:val="00136E74"/>
    <w:rsid w:val="001406A3"/>
    <w:rsid w:val="001439E1"/>
    <w:rsid w:val="00147F7C"/>
    <w:rsid w:val="00150814"/>
    <w:rsid w:val="00151602"/>
    <w:rsid w:val="00154660"/>
    <w:rsid w:val="00164A6F"/>
    <w:rsid w:val="00170BF3"/>
    <w:rsid w:val="00172E4F"/>
    <w:rsid w:val="00172FC6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4416"/>
    <w:rsid w:val="00206183"/>
    <w:rsid w:val="00221DCE"/>
    <w:rsid w:val="002220A1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93C"/>
    <w:rsid w:val="002C5F7B"/>
    <w:rsid w:val="002D5BDD"/>
    <w:rsid w:val="002D5C18"/>
    <w:rsid w:val="002D6913"/>
    <w:rsid w:val="002E46B8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42ED0"/>
    <w:rsid w:val="00344EDD"/>
    <w:rsid w:val="00346644"/>
    <w:rsid w:val="0035399E"/>
    <w:rsid w:val="00354352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6DF9"/>
    <w:rsid w:val="003C130A"/>
    <w:rsid w:val="003C2E0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D6B9B"/>
    <w:rsid w:val="004E17B8"/>
    <w:rsid w:val="004E2CAB"/>
    <w:rsid w:val="004E5090"/>
    <w:rsid w:val="004E649B"/>
    <w:rsid w:val="004E7324"/>
    <w:rsid w:val="004F3F4C"/>
    <w:rsid w:val="004F7364"/>
    <w:rsid w:val="00503A31"/>
    <w:rsid w:val="0050499B"/>
    <w:rsid w:val="00507CCF"/>
    <w:rsid w:val="005128B2"/>
    <w:rsid w:val="00514820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0E21"/>
    <w:rsid w:val="00734508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6FD3"/>
    <w:rsid w:val="007D2DB6"/>
    <w:rsid w:val="007D4D48"/>
    <w:rsid w:val="007D5460"/>
    <w:rsid w:val="007D74BA"/>
    <w:rsid w:val="007E25C9"/>
    <w:rsid w:val="007E2CEB"/>
    <w:rsid w:val="007E4A85"/>
    <w:rsid w:val="00802595"/>
    <w:rsid w:val="00803DCE"/>
    <w:rsid w:val="0080664B"/>
    <w:rsid w:val="00814539"/>
    <w:rsid w:val="00827720"/>
    <w:rsid w:val="00841C60"/>
    <w:rsid w:val="00842A8D"/>
    <w:rsid w:val="00850D44"/>
    <w:rsid w:val="00855E4D"/>
    <w:rsid w:val="00857734"/>
    <w:rsid w:val="00864508"/>
    <w:rsid w:val="00864844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8F8"/>
    <w:rsid w:val="008A3F89"/>
    <w:rsid w:val="008A566E"/>
    <w:rsid w:val="008B1806"/>
    <w:rsid w:val="008C686B"/>
    <w:rsid w:val="008D5A31"/>
    <w:rsid w:val="008D731F"/>
    <w:rsid w:val="008E18F5"/>
    <w:rsid w:val="008E34B4"/>
    <w:rsid w:val="008E5707"/>
    <w:rsid w:val="008E6861"/>
    <w:rsid w:val="008F4C18"/>
    <w:rsid w:val="00904DA2"/>
    <w:rsid w:val="00906918"/>
    <w:rsid w:val="009077E1"/>
    <w:rsid w:val="009227A4"/>
    <w:rsid w:val="00924021"/>
    <w:rsid w:val="00936FA7"/>
    <w:rsid w:val="0095053E"/>
    <w:rsid w:val="0095128B"/>
    <w:rsid w:val="0095347E"/>
    <w:rsid w:val="00953F9A"/>
    <w:rsid w:val="00957B5B"/>
    <w:rsid w:val="009703E1"/>
    <w:rsid w:val="00970696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337BF"/>
    <w:rsid w:val="00A3425E"/>
    <w:rsid w:val="00A40B2B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5E1B"/>
    <w:rsid w:val="00A97976"/>
    <w:rsid w:val="00AA6076"/>
    <w:rsid w:val="00AA69EE"/>
    <w:rsid w:val="00AA6B1A"/>
    <w:rsid w:val="00AB352A"/>
    <w:rsid w:val="00AB4148"/>
    <w:rsid w:val="00AC022E"/>
    <w:rsid w:val="00AC13C9"/>
    <w:rsid w:val="00AD3C27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B1490"/>
    <w:rsid w:val="00BC0CF8"/>
    <w:rsid w:val="00BC15AF"/>
    <w:rsid w:val="00BC48AA"/>
    <w:rsid w:val="00BD09EE"/>
    <w:rsid w:val="00BD16E6"/>
    <w:rsid w:val="00BE22C5"/>
    <w:rsid w:val="00BE6C10"/>
    <w:rsid w:val="00BF574B"/>
    <w:rsid w:val="00C00A17"/>
    <w:rsid w:val="00C0247B"/>
    <w:rsid w:val="00C03684"/>
    <w:rsid w:val="00C10C0D"/>
    <w:rsid w:val="00C21425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2E62"/>
    <w:rsid w:val="00D74624"/>
    <w:rsid w:val="00D75A62"/>
    <w:rsid w:val="00D81020"/>
    <w:rsid w:val="00D82943"/>
    <w:rsid w:val="00D97633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676FA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02F53"/>
    <w:rsid w:val="00F11A3A"/>
    <w:rsid w:val="00F20647"/>
    <w:rsid w:val="00F24DE4"/>
    <w:rsid w:val="00F30855"/>
    <w:rsid w:val="00F322BE"/>
    <w:rsid w:val="00F32485"/>
    <w:rsid w:val="00F47F4D"/>
    <w:rsid w:val="00F62AFB"/>
    <w:rsid w:val="00F70E76"/>
    <w:rsid w:val="00F71548"/>
    <w:rsid w:val="00F80489"/>
    <w:rsid w:val="00F86DE9"/>
    <w:rsid w:val="00F96B21"/>
    <w:rsid w:val="00F97744"/>
    <w:rsid w:val="00FA3288"/>
    <w:rsid w:val="00FA65EB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Compaq_one</cp:lastModifiedBy>
  <cp:revision>264</cp:revision>
  <cp:lastPrinted>2019-06-03T11:29:00Z</cp:lastPrinted>
  <dcterms:created xsi:type="dcterms:W3CDTF">2014-12-19T10:11:00Z</dcterms:created>
  <dcterms:modified xsi:type="dcterms:W3CDTF">2020-01-08T13:32:00Z</dcterms:modified>
</cp:coreProperties>
</file>