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ED6A" w14:textId="77777777" w:rsidR="00870B42" w:rsidRPr="00870B42" w:rsidRDefault="00870B42" w:rsidP="00870B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0B42">
        <w:rPr>
          <w:rFonts w:ascii="Times New Roman" w:hAnsi="Times New Roman" w:cs="Times New Roman"/>
          <w:b/>
          <w:sz w:val="28"/>
          <w:szCs w:val="28"/>
        </w:rPr>
        <w:t>ОПИСАНИЕ ОБЛАСТИ АККРЕДИТАЦИИ</w:t>
      </w:r>
    </w:p>
    <w:tbl>
      <w:tblPr>
        <w:tblStyle w:val="ac"/>
        <w:tblW w:w="15360" w:type="dxa"/>
        <w:tblLayout w:type="fixed"/>
        <w:tblLook w:val="04A0" w:firstRow="1" w:lastRow="0" w:firstColumn="1" w:lastColumn="0" w:noHBand="0" w:noVBand="1"/>
      </w:tblPr>
      <w:tblGrid>
        <w:gridCol w:w="988"/>
        <w:gridCol w:w="1558"/>
        <w:gridCol w:w="1560"/>
        <w:gridCol w:w="2410"/>
        <w:gridCol w:w="3544"/>
        <w:gridCol w:w="2551"/>
        <w:gridCol w:w="2513"/>
        <w:gridCol w:w="236"/>
      </w:tblGrid>
      <w:tr w:rsidR="00C35297" w14:paraId="7EAC93CA" w14:textId="77777777" w:rsidTr="00B0031F">
        <w:trPr>
          <w:gridAfter w:val="1"/>
          <w:wAfter w:w="236" w:type="dxa"/>
        </w:trPr>
        <w:tc>
          <w:tcPr>
            <w:tcW w:w="988" w:type="dxa"/>
            <w:vMerge w:val="restart"/>
            <w:vAlign w:val="center"/>
          </w:tcPr>
          <w:p w14:paraId="313F2DB9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№</w:t>
            </w:r>
          </w:p>
          <w:p w14:paraId="5FC9EB38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п/п</w:t>
            </w:r>
          </w:p>
        </w:tc>
        <w:tc>
          <w:tcPr>
            <w:tcW w:w="1558" w:type="dxa"/>
            <w:vMerge w:val="restart"/>
            <w:vAlign w:val="center"/>
          </w:tcPr>
          <w:p w14:paraId="6051BB74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Виды поверки:</w:t>
            </w:r>
          </w:p>
          <w:p w14:paraId="3A913180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 xml:space="preserve">1 – </w:t>
            </w:r>
            <w:r w:rsidRPr="00870B42">
              <w:rPr>
                <w:bCs/>
                <w:lang w:val="be-BY"/>
              </w:rPr>
              <w:t>перв</w:t>
            </w:r>
            <w:proofErr w:type="spellStart"/>
            <w:r w:rsidRPr="00870B42">
              <w:rPr>
                <w:bCs/>
                <w:lang w:val="ru-RU"/>
              </w:rPr>
              <w:t>ичная</w:t>
            </w:r>
            <w:proofErr w:type="spellEnd"/>
            <w:r w:rsidRPr="00870B42">
              <w:rPr>
                <w:bCs/>
                <w:lang w:val="ru-RU"/>
              </w:rPr>
              <w:t xml:space="preserve"> поверка;</w:t>
            </w:r>
          </w:p>
          <w:p w14:paraId="6F24C59A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2 – последующая поверка</w:t>
            </w:r>
          </w:p>
        </w:tc>
        <w:tc>
          <w:tcPr>
            <w:tcW w:w="10065" w:type="dxa"/>
            <w:gridSpan w:val="4"/>
            <w:vAlign w:val="center"/>
          </w:tcPr>
          <w:p w14:paraId="70BD976F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Средства измерений</w:t>
            </w:r>
          </w:p>
        </w:tc>
        <w:tc>
          <w:tcPr>
            <w:tcW w:w="2513" w:type="dxa"/>
            <w:vMerge w:val="restart"/>
            <w:vAlign w:val="center"/>
          </w:tcPr>
          <w:p w14:paraId="34676C25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Место(а) осуществления деятельности</w:t>
            </w:r>
          </w:p>
        </w:tc>
      </w:tr>
      <w:tr w:rsidR="00C35297" w14:paraId="52EA58CF" w14:textId="77777777" w:rsidTr="00B0031F">
        <w:trPr>
          <w:gridAfter w:val="1"/>
          <w:wAfter w:w="236" w:type="dxa"/>
          <w:trHeight w:val="758"/>
        </w:trPr>
        <w:tc>
          <w:tcPr>
            <w:tcW w:w="988" w:type="dxa"/>
            <w:vMerge/>
            <w:vAlign w:val="center"/>
          </w:tcPr>
          <w:p w14:paraId="3DAEB01B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14:paraId="71A6E23C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2A41FD40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код области деятельности</w:t>
            </w:r>
          </w:p>
        </w:tc>
        <w:tc>
          <w:tcPr>
            <w:tcW w:w="2410" w:type="dxa"/>
            <w:vMerge w:val="restart"/>
            <w:vAlign w:val="center"/>
          </w:tcPr>
          <w:p w14:paraId="409D57FE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 xml:space="preserve">наименование </w:t>
            </w:r>
          </w:p>
          <w:p w14:paraId="6F4579A5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средств измерений</w:t>
            </w:r>
          </w:p>
        </w:tc>
        <w:tc>
          <w:tcPr>
            <w:tcW w:w="6095" w:type="dxa"/>
            <w:gridSpan w:val="2"/>
            <w:vAlign w:val="center"/>
          </w:tcPr>
          <w:p w14:paraId="5758AEFE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 xml:space="preserve">наилучшие метрологические характеристики </w:t>
            </w:r>
          </w:p>
          <w:p w14:paraId="003E3073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поверяемых средств измерений</w:t>
            </w:r>
          </w:p>
        </w:tc>
        <w:tc>
          <w:tcPr>
            <w:tcW w:w="2513" w:type="dxa"/>
            <w:vMerge/>
            <w:tcBorders>
              <w:bottom w:val="nil"/>
            </w:tcBorders>
          </w:tcPr>
          <w:p w14:paraId="6CD56E03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  <w:tr w:rsidR="00C35297" w14:paraId="4C6F4E04" w14:textId="77777777" w:rsidTr="00B0031F">
        <w:tc>
          <w:tcPr>
            <w:tcW w:w="988" w:type="dxa"/>
            <w:vMerge/>
            <w:vAlign w:val="center"/>
          </w:tcPr>
          <w:p w14:paraId="035DDED6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558" w:type="dxa"/>
            <w:vMerge/>
            <w:vAlign w:val="center"/>
          </w:tcPr>
          <w:p w14:paraId="433A5EDB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560" w:type="dxa"/>
            <w:vMerge/>
            <w:vAlign w:val="center"/>
          </w:tcPr>
          <w:p w14:paraId="3155CA5B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4340D3E2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3544" w:type="dxa"/>
            <w:vAlign w:val="center"/>
          </w:tcPr>
          <w:p w14:paraId="290D623D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пределы, диапазоны, номинальные значения</w:t>
            </w:r>
          </w:p>
        </w:tc>
        <w:tc>
          <w:tcPr>
            <w:tcW w:w="2551" w:type="dxa"/>
            <w:vAlign w:val="center"/>
          </w:tcPr>
          <w:p w14:paraId="017E8F89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 xml:space="preserve">класс точности, </w:t>
            </w:r>
          </w:p>
          <w:p w14:paraId="6F553848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70B42">
              <w:rPr>
                <w:bCs/>
                <w:lang w:val="ru-RU"/>
              </w:rPr>
              <w:t>разряд, погрешность</w:t>
            </w:r>
          </w:p>
        </w:tc>
        <w:tc>
          <w:tcPr>
            <w:tcW w:w="2513" w:type="dxa"/>
            <w:tcBorders>
              <w:top w:val="nil"/>
            </w:tcBorders>
            <w:vAlign w:val="center"/>
          </w:tcPr>
          <w:p w14:paraId="17B6D83B" w14:textId="77777777" w:rsidR="00C35297" w:rsidRPr="00870B42" w:rsidRDefault="00C35297" w:rsidP="00DB43E6">
            <w:pPr>
              <w:pStyle w:val="ad"/>
              <w:tabs>
                <w:tab w:val="left" w:pos="318"/>
              </w:tabs>
              <w:rPr>
                <w:bCs/>
                <w:lang w:val="ru-RU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vAlign w:val="center"/>
          </w:tcPr>
          <w:p w14:paraId="5C920215" w14:textId="77777777" w:rsidR="00C35297" w:rsidRDefault="00C35297" w:rsidP="00DB43E6">
            <w:pPr>
              <w:rPr>
                <w:bCs/>
                <w:sz w:val="22"/>
                <w:szCs w:val="22"/>
                <w:lang w:eastAsia="en-US"/>
              </w:rPr>
            </w:pPr>
          </w:p>
          <w:p w14:paraId="6866D7BD" w14:textId="77777777" w:rsidR="00C35297" w:rsidRDefault="00C35297" w:rsidP="00DB43E6">
            <w:pPr>
              <w:pStyle w:val="ad"/>
              <w:tabs>
                <w:tab w:val="left" w:pos="318"/>
              </w:tabs>
              <w:rPr>
                <w:bCs/>
                <w:lang w:val="ru-RU"/>
              </w:rPr>
            </w:pPr>
          </w:p>
        </w:tc>
      </w:tr>
    </w:tbl>
    <w:p w14:paraId="536B2CDC" w14:textId="77777777" w:rsidR="00C35297" w:rsidRPr="00073569" w:rsidRDefault="00C35297" w:rsidP="002D456C">
      <w:pPr>
        <w:spacing w:after="0" w:line="240" w:lineRule="auto"/>
        <w:rPr>
          <w:rFonts w:ascii="Times New Roman" w:hAnsi="Times New Roman" w:cs="Times New Roman"/>
          <w:sz w:val="4"/>
          <w:szCs w:val="4"/>
          <w:lang w:val="ru-RU"/>
        </w:rPr>
      </w:pPr>
    </w:p>
    <w:tbl>
      <w:tblPr>
        <w:tblStyle w:val="ac"/>
        <w:tblpPr w:leftFromText="180" w:rightFromText="180" w:vertAnchor="text" w:tblpY="1"/>
        <w:tblOverlap w:val="never"/>
        <w:tblW w:w="15153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559"/>
        <w:gridCol w:w="2410"/>
        <w:gridCol w:w="3544"/>
        <w:gridCol w:w="2551"/>
        <w:gridCol w:w="2542"/>
      </w:tblGrid>
      <w:tr w:rsidR="00073569" w:rsidRPr="00CA244E" w14:paraId="1D995DE0" w14:textId="06847234" w:rsidTr="00B0031F">
        <w:trPr>
          <w:trHeight w:val="278"/>
          <w:tblHeader/>
        </w:trPr>
        <w:tc>
          <w:tcPr>
            <w:tcW w:w="988" w:type="dxa"/>
          </w:tcPr>
          <w:p w14:paraId="51A4E2BD" w14:textId="77777777" w:rsidR="00073569" w:rsidRPr="008B0BE2" w:rsidRDefault="00073569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1</w:t>
            </w:r>
          </w:p>
        </w:tc>
        <w:tc>
          <w:tcPr>
            <w:tcW w:w="1559" w:type="dxa"/>
          </w:tcPr>
          <w:p w14:paraId="3D9B5F4D" w14:textId="77777777" w:rsidR="00073569" w:rsidRPr="008B0BE2" w:rsidRDefault="00073569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2</w:t>
            </w:r>
          </w:p>
        </w:tc>
        <w:tc>
          <w:tcPr>
            <w:tcW w:w="1559" w:type="dxa"/>
          </w:tcPr>
          <w:p w14:paraId="0CA3E35E" w14:textId="77777777" w:rsidR="00073569" w:rsidRPr="008B0BE2" w:rsidRDefault="00073569" w:rsidP="00DB43E6">
            <w:pPr>
              <w:jc w:val="center"/>
              <w:rPr>
                <w:bCs/>
                <w:sz w:val="22"/>
                <w:szCs w:val="22"/>
              </w:rPr>
            </w:pPr>
            <w:r w:rsidRPr="008B0BE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06565130" w14:textId="77777777" w:rsidR="00073569" w:rsidRPr="008B0BE2" w:rsidRDefault="00073569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4</w:t>
            </w:r>
          </w:p>
        </w:tc>
        <w:tc>
          <w:tcPr>
            <w:tcW w:w="3544" w:type="dxa"/>
          </w:tcPr>
          <w:p w14:paraId="38754F37" w14:textId="77777777" w:rsidR="00073569" w:rsidRPr="008B0BE2" w:rsidRDefault="00073569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B0BE2">
              <w:rPr>
                <w:bCs/>
                <w:lang w:val="ru-RU"/>
              </w:rPr>
              <w:t>5</w:t>
            </w:r>
          </w:p>
        </w:tc>
        <w:tc>
          <w:tcPr>
            <w:tcW w:w="2551" w:type="dxa"/>
          </w:tcPr>
          <w:p w14:paraId="076CD457" w14:textId="77777777" w:rsidR="00073569" w:rsidRPr="008B0BE2" w:rsidRDefault="00073569" w:rsidP="00DB43E6">
            <w:pPr>
              <w:pStyle w:val="ad"/>
              <w:tabs>
                <w:tab w:val="left" w:pos="318"/>
              </w:tabs>
              <w:jc w:val="center"/>
              <w:rPr>
                <w:bCs/>
                <w:color w:val="EE0000"/>
                <w:lang w:val="ru-RU"/>
              </w:rPr>
            </w:pPr>
            <w:r w:rsidRPr="00C20FBF">
              <w:rPr>
                <w:bCs/>
                <w:lang w:val="ru-RU"/>
              </w:rPr>
              <w:t>6</w:t>
            </w:r>
          </w:p>
        </w:tc>
        <w:tc>
          <w:tcPr>
            <w:tcW w:w="2542" w:type="dxa"/>
          </w:tcPr>
          <w:p w14:paraId="751ABB89" w14:textId="77777777" w:rsidR="00073569" w:rsidRPr="00CA244E" w:rsidRDefault="00073569" w:rsidP="00DB43E6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7</w:t>
            </w:r>
          </w:p>
        </w:tc>
      </w:tr>
      <w:tr w:rsidR="00544D41" w:rsidRPr="00B0031F" w14:paraId="1C8690DE" w14:textId="7311712B" w:rsidTr="008F3FDF">
        <w:trPr>
          <w:trHeight w:val="1095"/>
        </w:trPr>
        <w:tc>
          <w:tcPr>
            <w:tcW w:w="988" w:type="dxa"/>
            <w:vAlign w:val="center"/>
          </w:tcPr>
          <w:p w14:paraId="1FB30B75" w14:textId="4CFA7907" w:rsidR="00544D41" w:rsidRPr="008F3FDF" w:rsidRDefault="00BF1C9B" w:rsidP="008F3FDF">
            <w:pPr>
              <w:pStyle w:val="ad"/>
              <w:tabs>
                <w:tab w:val="left" w:pos="318"/>
              </w:tabs>
              <w:jc w:val="center"/>
            </w:pPr>
            <w:r>
              <w:rPr>
                <w:lang w:val="ru-RU"/>
              </w:rPr>
              <w:t>2</w:t>
            </w:r>
            <w:r w:rsidR="00544D41" w:rsidRPr="008F3FDF">
              <w:t>.1</w:t>
            </w:r>
            <w:r w:rsidR="00544D41" w:rsidRPr="008F3FDF">
              <w:rPr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14:paraId="32CB3A02" w14:textId="2C5FED95" w:rsidR="00544D41" w:rsidRPr="008F3FDF" w:rsidRDefault="00544D41" w:rsidP="008F3FDF">
            <w:pPr>
              <w:pStyle w:val="ad"/>
              <w:tabs>
                <w:tab w:val="left" w:pos="318"/>
              </w:tabs>
              <w:jc w:val="center"/>
            </w:pPr>
            <w:r w:rsidRPr="008F3FDF">
              <w:t>2</w:t>
            </w:r>
          </w:p>
        </w:tc>
        <w:tc>
          <w:tcPr>
            <w:tcW w:w="1559" w:type="dxa"/>
            <w:vAlign w:val="center"/>
          </w:tcPr>
          <w:p w14:paraId="397D228A" w14:textId="27204140" w:rsidR="00544D41" w:rsidRPr="008F3FDF" w:rsidRDefault="00544D41" w:rsidP="008F3FDF">
            <w:pPr>
              <w:jc w:val="center"/>
              <w:rPr>
                <w:sz w:val="22"/>
                <w:szCs w:val="22"/>
              </w:rPr>
            </w:pPr>
            <w:r w:rsidRPr="008F3FDF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410" w:type="dxa"/>
            <w:vAlign w:val="center"/>
          </w:tcPr>
          <w:p w14:paraId="503A67DE" w14:textId="6E992243" w:rsidR="00544D41" w:rsidRPr="008F3FDF" w:rsidRDefault="00544D41" w:rsidP="008F3FDF">
            <w:pPr>
              <w:jc w:val="center"/>
              <w:rPr>
                <w:sz w:val="22"/>
                <w:szCs w:val="22"/>
              </w:rPr>
            </w:pPr>
            <w:proofErr w:type="gramStart"/>
            <w:r w:rsidRPr="008F3FDF">
              <w:rPr>
                <w:sz w:val="22"/>
                <w:szCs w:val="22"/>
              </w:rPr>
              <w:t>Манометры</w:t>
            </w:r>
            <w:proofErr w:type="gramEnd"/>
            <w:r w:rsidRPr="008F3FDF">
              <w:rPr>
                <w:sz w:val="22"/>
                <w:szCs w:val="22"/>
              </w:rPr>
              <w:t xml:space="preserve"> показывающие кислородные</w:t>
            </w:r>
          </w:p>
        </w:tc>
        <w:tc>
          <w:tcPr>
            <w:tcW w:w="3544" w:type="dxa"/>
            <w:vAlign w:val="center"/>
          </w:tcPr>
          <w:p w14:paraId="5A2387C2" w14:textId="5D367DB8" w:rsidR="00544D41" w:rsidRPr="008F3FDF" w:rsidRDefault="00544D41" w:rsidP="008F3FDF">
            <w:pPr>
              <w:pStyle w:val="ad"/>
              <w:jc w:val="center"/>
              <w:rPr>
                <w:lang w:val="ru-RU"/>
              </w:rPr>
            </w:pPr>
            <w:r w:rsidRPr="008F3FDF">
              <w:rPr>
                <w:lang w:val="ru-RU"/>
              </w:rPr>
              <w:t>Верхний предел измерений:</w:t>
            </w:r>
          </w:p>
          <w:p w14:paraId="6BAF82D1" w14:textId="201BF9F1" w:rsidR="00544D41" w:rsidRPr="008F3FDF" w:rsidRDefault="00544D41" w:rsidP="008F3FDF">
            <w:pPr>
              <w:pStyle w:val="ad"/>
              <w:tabs>
                <w:tab w:val="left" w:pos="318"/>
              </w:tabs>
              <w:jc w:val="center"/>
            </w:pPr>
            <w:r w:rsidRPr="008F3FDF">
              <w:rPr>
                <w:lang w:val="ru-RU"/>
              </w:rPr>
              <w:t>2,5; 25 МПа</w:t>
            </w:r>
          </w:p>
        </w:tc>
        <w:tc>
          <w:tcPr>
            <w:tcW w:w="2551" w:type="dxa"/>
            <w:vAlign w:val="center"/>
          </w:tcPr>
          <w:p w14:paraId="473A7D98" w14:textId="2362FD7D" w:rsidR="00544D41" w:rsidRPr="008F3FDF" w:rsidRDefault="00544D41" w:rsidP="008F3FDF">
            <w:pPr>
              <w:jc w:val="center"/>
              <w:rPr>
                <w:color w:val="EE0000"/>
                <w:sz w:val="22"/>
                <w:szCs w:val="22"/>
              </w:rPr>
            </w:pPr>
            <w:proofErr w:type="spellStart"/>
            <w:r w:rsidRPr="008F3FDF">
              <w:rPr>
                <w:sz w:val="22"/>
                <w:szCs w:val="22"/>
              </w:rPr>
              <w:t>кл</w:t>
            </w:r>
            <w:proofErr w:type="spellEnd"/>
            <w:r w:rsidRPr="008F3FDF">
              <w:rPr>
                <w:sz w:val="22"/>
                <w:szCs w:val="22"/>
              </w:rPr>
              <w:t>.</w:t>
            </w:r>
            <w:r w:rsidR="00446EAD">
              <w:rPr>
                <w:sz w:val="22"/>
                <w:szCs w:val="22"/>
              </w:rPr>
              <w:t xml:space="preserve"> </w:t>
            </w:r>
            <w:r w:rsidRPr="008F3FDF">
              <w:rPr>
                <w:sz w:val="22"/>
                <w:szCs w:val="22"/>
              </w:rPr>
              <w:t>т. 2,5; 4,0</w:t>
            </w:r>
          </w:p>
        </w:tc>
        <w:tc>
          <w:tcPr>
            <w:tcW w:w="2542" w:type="dxa"/>
            <w:vAlign w:val="center"/>
          </w:tcPr>
          <w:p w14:paraId="2A30B8C9" w14:textId="0E81F53B" w:rsidR="00544D41" w:rsidRPr="008F3FDF" w:rsidRDefault="00544D41" w:rsidP="008F3FDF">
            <w:pPr>
              <w:pStyle w:val="ad"/>
              <w:tabs>
                <w:tab w:val="left" w:pos="318"/>
              </w:tabs>
              <w:jc w:val="center"/>
              <w:rPr>
                <w:lang w:val="ru-RU"/>
              </w:rPr>
            </w:pPr>
            <w:r w:rsidRPr="008F3FDF">
              <w:rPr>
                <w:lang w:val="ru-RU"/>
              </w:rPr>
              <w:t>ул. Хозяйственная, 1,</w:t>
            </w:r>
          </w:p>
          <w:p w14:paraId="29F0F8D3" w14:textId="2A2DB8BC" w:rsidR="00544D41" w:rsidRPr="008F3FDF" w:rsidRDefault="00544D41" w:rsidP="008F3FDF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F3FDF">
              <w:rPr>
                <w:lang w:val="ru-RU"/>
              </w:rPr>
              <w:t>г. Гомель, Гомельская область</w:t>
            </w:r>
          </w:p>
        </w:tc>
      </w:tr>
      <w:tr w:rsidR="00544D41" w:rsidRPr="00B0031F" w14:paraId="7D00FFB2" w14:textId="596C75A4" w:rsidTr="008F3FDF">
        <w:tc>
          <w:tcPr>
            <w:tcW w:w="988" w:type="dxa"/>
            <w:vAlign w:val="center"/>
          </w:tcPr>
          <w:p w14:paraId="717062CC" w14:textId="646B448F" w:rsidR="00544D41" w:rsidRPr="008F3FDF" w:rsidRDefault="00544D41" w:rsidP="008F3FDF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F3FDF">
              <w:t>6.1</w:t>
            </w:r>
            <w:r w:rsidRPr="008F3FDF">
              <w:rPr>
                <w:bCs/>
              </w:rPr>
              <w:t>*</w:t>
            </w:r>
          </w:p>
        </w:tc>
        <w:tc>
          <w:tcPr>
            <w:tcW w:w="1559" w:type="dxa"/>
            <w:vAlign w:val="center"/>
          </w:tcPr>
          <w:p w14:paraId="7F8B1741" w14:textId="572A114A" w:rsidR="00544D41" w:rsidRPr="008F3FDF" w:rsidRDefault="00544D41" w:rsidP="008F3FDF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F3FDF">
              <w:t>1, 2</w:t>
            </w:r>
          </w:p>
        </w:tc>
        <w:tc>
          <w:tcPr>
            <w:tcW w:w="1559" w:type="dxa"/>
            <w:vAlign w:val="center"/>
          </w:tcPr>
          <w:p w14:paraId="16080F3A" w14:textId="2EFAE047" w:rsidR="00544D41" w:rsidRPr="008F3FDF" w:rsidRDefault="00544D41" w:rsidP="008F3FDF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F3FDF">
              <w:rPr>
                <w:lang w:eastAsia="en-US"/>
              </w:rPr>
              <w:t>26.51/99.006</w:t>
            </w:r>
          </w:p>
        </w:tc>
        <w:tc>
          <w:tcPr>
            <w:tcW w:w="2410" w:type="dxa"/>
            <w:vAlign w:val="center"/>
          </w:tcPr>
          <w:p w14:paraId="29420547" w14:textId="77777777" w:rsidR="00544D41" w:rsidRPr="008F3FDF" w:rsidRDefault="00544D41" w:rsidP="008F3FD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8F3FDF">
              <w:rPr>
                <w:sz w:val="22"/>
                <w:szCs w:val="22"/>
              </w:rPr>
              <w:t>Скоростемеры локомотивные</w:t>
            </w:r>
          </w:p>
          <w:p w14:paraId="123F43D7" w14:textId="27A35E08" w:rsidR="00544D41" w:rsidRPr="008F3FDF" w:rsidRDefault="00544D41" w:rsidP="008F3FDF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F3FDF">
              <w:t>3СЛ2М-150</w:t>
            </w:r>
            <w:r w:rsidR="00446EAD">
              <w:rPr>
                <w:lang w:val="ru-RU"/>
              </w:rPr>
              <w:t xml:space="preserve"> </w:t>
            </w:r>
            <w:r w:rsidRPr="008F3FDF">
              <w:t>П</w:t>
            </w:r>
          </w:p>
        </w:tc>
        <w:tc>
          <w:tcPr>
            <w:tcW w:w="3544" w:type="dxa"/>
            <w:vAlign w:val="center"/>
          </w:tcPr>
          <w:p w14:paraId="21D70842" w14:textId="77777777" w:rsidR="00544D41" w:rsidRPr="008F3FDF" w:rsidRDefault="00544D41" w:rsidP="008F3FDF">
            <w:pPr>
              <w:jc w:val="center"/>
              <w:rPr>
                <w:rStyle w:val="FontStyle19"/>
                <w:sz w:val="22"/>
                <w:szCs w:val="22"/>
              </w:rPr>
            </w:pPr>
          </w:p>
          <w:p w14:paraId="516487B2" w14:textId="03C44500" w:rsidR="00544D41" w:rsidRPr="008F3FDF" w:rsidRDefault="00544D41" w:rsidP="008F3FDF">
            <w:pPr>
              <w:jc w:val="center"/>
              <w:rPr>
                <w:rStyle w:val="FontStyle19"/>
                <w:sz w:val="22"/>
                <w:szCs w:val="22"/>
              </w:rPr>
            </w:pPr>
            <w:r w:rsidRPr="008F3FDF">
              <w:rPr>
                <w:rStyle w:val="FontStyle19"/>
                <w:sz w:val="22"/>
                <w:szCs w:val="22"/>
              </w:rPr>
              <w:t>от 5 до 150 км/ч;</w:t>
            </w:r>
          </w:p>
          <w:p w14:paraId="2C6D494D" w14:textId="18B68897" w:rsidR="00544D41" w:rsidRPr="008F3FDF" w:rsidRDefault="00544D41" w:rsidP="008F3FDF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F3FDF">
              <w:rPr>
                <w:rStyle w:val="FontStyle19"/>
                <w:sz w:val="22"/>
                <w:szCs w:val="22"/>
                <w:lang w:val="ru-RU"/>
              </w:rPr>
              <w:t>от 0 до 0,8 МПа</w:t>
            </w:r>
          </w:p>
        </w:tc>
        <w:tc>
          <w:tcPr>
            <w:tcW w:w="2551" w:type="dxa"/>
            <w:vAlign w:val="center"/>
          </w:tcPr>
          <w:p w14:paraId="581CCF2B" w14:textId="77777777" w:rsidR="00544D41" w:rsidRPr="008F3FDF" w:rsidRDefault="00544D41" w:rsidP="008F3FDF">
            <w:pPr>
              <w:ind w:left="31" w:right="-57"/>
              <w:jc w:val="center"/>
              <w:rPr>
                <w:rStyle w:val="FontStyle19"/>
                <w:sz w:val="22"/>
                <w:szCs w:val="22"/>
              </w:rPr>
            </w:pPr>
            <w:r w:rsidRPr="008F3FDF">
              <w:rPr>
                <w:rStyle w:val="FontStyle19"/>
                <w:sz w:val="22"/>
                <w:szCs w:val="22"/>
              </w:rPr>
              <w:t>± 1,5 % (± 2,5 %)</w:t>
            </w:r>
          </w:p>
          <w:p w14:paraId="644492FD" w14:textId="77777777" w:rsidR="00544D41" w:rsidRPr="008F3FDF" w:rsidRDefault="00544D41" w:rsidP="008F3FDF">
            <w:pPr>
              <w:ind w:left="31" w:right="-57"/>
              <w:jc w:val="center"/>
              <w:rPr>
                <w:rStyle w:val="FontStyle19"/>
                <w:sz w:val="22"/>
                <w:szCs w:val="22"/>
              </w:rPr>
            </w:pPr>
            <w:r w:rsidRPr="008F3FDF">
              <w:rPr>
                <w:rStyle w:val="FontStyle19"/>
                <w:sz w:val="22"/>
                <w:szCs w:val="22"/>
              </w:rPr>
              <w:t>± 2,5 %</w:t>
            </w:r>
          </w:p>
          <w:p w14:paraId="35C7E31B" w14:textId="77777777" w:rsidR="00544D41" w:rsidRPr="008F3FDF" w:rsidRDefault="00544D41" w:rsidP="008F3FDF">
            <w:pPr>
              <w:ind w:left="31" w:right="-57"/>
              <w:jc w:val="center"/>
              <w:rPr>
                <w:rStyle w:val="FontStyle19"/>
                <w:sz w:val="22"/>
                <w:szCs w:val="22"/>
              </w:rPr>
            </w:pPr>
            <w:r w:rsidRPr="008F3FDF">
              <w:rPr>
                <w:rStyle w:val="FontStyle19"/>
                <w:sz w:val="22"/>
                <w:szCs w:val="22"/>
              </w:rPr>
              <w:t>± 3,0 мин</w:t>
            </w:r>
          </w:p>
          <w:p w14:paraId="50604B90" w14:textId="77777777" w:rsidR="00544D41" w:rsidRPr="008F3FDF" w:rsidRDefault="00544D41" w:rsidP="008F3FDF">
            <w:pPr>
              <w:ind w:left="31" w:right="-57"/>
              <w:jc w:val="center"/>
              <w:rPr>
                <w:rStyle w:val="FontStyle19"/>
                <w:sz w:val="22"/>
                <w:szCs w:val="22"/>
              </w:rPr>
            </w:pPr>
            <w:r w:rsidRPr="008F3FDF">
              <w:rPr>
                <w:rStyle w:val="FontStyle19"/>
                <w:sz w:val="22"/>
                <w:szCs w:val="22"/>
              </w:rPr>
              <w:t>± 0,5 мин</w:t>
            </w:r>
          </w:p>
          <w:p w14:paraId="77A1CDD6" w14:textId="193FBB77" w:rsidR="00544D41" w:rsidRPr="008F3FDF" w:rsidRDefault="00544D41" w:rsidP="008F3FDF">
            <w:pPr>
              <w:pStyle w:val="ad"/>
              <w:tabs>
                <w:tab w:val="left" w:pos="318"/>
              </w:tabs>
              <w:jc w:val="center"/>
              <w:rPr>
                <w:bCs/>
                <w:color w:val="EE0000"/>
                <w:lang w:val="ru-RU"/>
              </w:rPr>
            </w:pPr>
            <w:r w:rsidRPr="008F3FDF">
              <w:rPr>
                <w:rStyle w:val="FontStyle19"/>
                <w:sz w:val="22"/>
                <w:szCs w:val="22"/>
              </w:rPr>
              <w:t xml:space="preserve">± 0,4 </w:t>
            </w:r>
            <w:proofErr w:type="spellStart"/>
            <w:r w:rsidRPr="008F3FDF">
              <w:rPr>
                <w:rStyle w:val="FontStyle19"/>
                <w:sz w:val="22"/>
                <w:szCs w:val="22"/>
              </w:rPr>
              <w:t>км</w:t>
            </w:r>
            <w:proofErr w:type="spellEnd"/>
          </w:p>
        </w:tc>
        <w:tc>
          <w:tcPr>
            <w:tcW w:w="2542" w:type="dxa"/>
            <w:vAlign w:val="center"/>
          </w:tcPr>
          <w:p w14:paraId="3292C4D1" w14:textId="2AA995CD" w:rsidR="00544D41" w:rsidRPr="008F3FDF" w:rsidRDefault="00544D41" w:rsidP="008F3FDF">
            <w:pPr>
              <w:pStyle w:val="ad"/>
              <w:tabs>
                <w:tab w:val="left" w:pos="318"/>
              </w:tabs>
              <w:jc w:val="center"/>
              <w:rPr>
                <w:lang w:val="ru-RU"/>
              </w:rPr>
            </w:pPr>
            <w:r w:rsidRPr="008F3FDF">
              <w:rPr>
                <w:lang w:val="ru-RU"/>
              </w:rPr>
              <w:t>ул. Хозяйственная, 1,</w:t>
            </w:r>
          </w:p>
          <w:p w14:paraId="156273CB" w14:textId="46E4AA3F" w:rsidR="00544D41" w:rsidRPr="008F3FDF" w:rsidRDefault="00544D41" w:rsidP="008F3FDF">
            <w:pPr>
              <w:pStyle w:val="ad"/>
              <w:tabs>
                <w:tab w:val="left" w:pos="318"/>
              </w:tabs>
              <w:jc w:val="center"/>
              <w:rPr>
                <w:bCs/>
                <w:lang w:val="ru-RU"/>
              </w:rPr>
            </w:pPr>
            <w:r w:rsidRPr="008F3FDF">
              <w:rPr>
                <w:lang w:val="ru-RU"/>
              </w:rPr>
              <w:t>г. Гомель, Гомельская область</w:t>
            </w:r>
          </w:p>
        </w:tc>
      </w:tr>
    </w:tbl>
    <w:p w14:paraId="26449CC6" w14:textId="77777777" w:rsidR="00C35297" w:rsidRPr="00C35297" w:rsidRDefault="00C35297"/>
    <w:p w14:paraId="5F1F1354" w14:textId="77777777" w:rsidR="00C35297" w:rsidRPr="00C35297" w:rsidRDefault="00C35297">
      <w:pPr>
        <w:rPr>
          <w:lang w:val="ru-RU"/>
        </w:rPr>
      </w:pPr>
    </w:p>
    <w:sectPr w:rsidR="00C35297" w:rsidRPr="00C35297" w:rsidSect="00C35297">
      <w:headerReference w:type="default" r:id="rId7"/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973A" w14:textId="77777777" w:rsidR="0070173D" w:rsidRDefault="0070173D" w:rsidP="00CA7A04">
      <w:pPr>
        <w:spacing w:after="0" w:line="240" w:lineRule="auto"/>
      </w:pPr>
      <w:r>
        <w:separator/>
      </w:r>
    </w:p>
  </w:endnote>
  <w:endnote w:type="continuationSeparator" w:id="0">
    <w:p w14:paraId="4751CAA8" w14:textId="77777777" w:rsidR="0070173D" w:rsidRDefault="0070173D" w:rsidP="00CA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9F6EA71" w14:textId="5CA06BEC" w:rsidR="00CA7A04" w:rsidRPr="002D456C" w:rsidRDefault="00CA7A04" w:rsidP="00CA7A04">
    <w:pPr>
      <w:pBdr>
        <w:top w:val="single" w:sz="4" w:space="1" w:color="auto"/>
      </w:pBdr>
      <w:tabs>
        <w:tab w:val="right" w:pos="15136"/>
      </w:tabs>
      <w:rPr>
        <w:rStyle w:val="af3"/>
        <w:rFonts w:ascii="Times New Roman" w:hAnsi="Times New Roman" w:cs="Times New Roman"/>
        <w:sz w:val="20"/>
        <w:szCs w:val="20"/>
      </w:rPr>
    </w:pPr>
    <w:r w:rsidRPr="002D456C">
      <w:rPr>
        <w:rFonts w:ascii="Times New Roman" w:eastAsia="ArialMT" w:hAnsi="Times New Roman" w:cs="Times New Roman"/>
        <w:sz w:val="20"/>
        <w:szCs w:val="20"/>
      </w:rPr>
      <w:t xml:space="preserve">Часть № 1. Дата принятия решения по аккредитации: </w:t>
    </w:r>
    <w:r w:rsidR="008F3FDF">
      <w:rPr>
        <w:rFonts w:ascii="Times New Roman" w:eastAsia="ArialMT" w:hAnsi="Times New Roman" w:cs="Times New Roman"/>
        <w:sz w:val="20"/>
        <w:szCs w:val="20"/>
        <w:lang w:val="ru-RU"/>
      </w:rPr>
      <w:t>09</w:t>
    </w:r>
    <w:r w:rsidRPr="002D456C">
      <w:rPr>
        <w:rFonts w:ascii="Times New Roman" w:eastAsia="ArialMT" w:hAnsi="Times New Roman" w:cs="Times New Roman"/>
        <w:sz w:val="20"/>
        <w:szCs w:val="20"/>
      </w:rPr>
      <w:t>.</w:t>
    </w:r>
    <w:r w:rsidR="008F3FDF">
      <w:rPr>
        <w:rFonts w:ascii="Times New Roman" w:eastAsia="ArialMT" w:hAnsi="Times New Roman" w:cs="Times New Roman"/>
        <w:sz w:val="20"/>
        <w:szCs w:val="20"/>
        <w:lang w:val="ru-RU"/>
      </w:rPr>
      <w:t>01</w:t>
    </w:r>
    <w:r w:rsidRPr="002D456C">
      <w:rPr>
        <w:rFonts w:ascii="Times New Roman" w:eastAsia="ArialMT" w:hAnsi="Times New Roman" w:cs="Times New Roman"/>
        <w:sz w:val="20"/>
        <w:szCs w:val="20"/>
      </w:rPr>
      <w:t>.202</w:t>
    </w:r>
    <w:r w:rsidR="008F3FDF">
      <w:rPr>
        <w:rFonts w:ascii="Times New Roman" w:eastAsia="ArialMT" w:hAnsi="Times New Roman" w:cs="Times New Roman"/>
        <w:sz w:val="20"/>
        <w:szCs w:val="20"/>
        <w:lang w:val="ru-RU"/>
      </w:rPr>
      <w:t>6</w:t>
    </w:r>
    <w:r w:rsidRPr="002D456C">
      <w:rPr>
        <w:rFonts w:ascii="Times New Roman" w:eastAsia="ArialMT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</w:t>
    </w:r>
    <w:r w:rsidRPr="002D456C">
      <w:rPr>
        <w:rFonts w:ascii="Times New Roman" w:hAnsi="Times New Roman" w:cs="Times New Roman"/>
        <w:sz w:val="20"/>
        <w:szCs w:val="20"/>
      </w:rPr>
      <w:t xml:space="preserve">Лист </w:t>
    </w:r>
    <w:r w:rsidRPr="002D456C">
      <w:rPr>
        <w:rStyle w:val="af3"/>
        <w:rFonts w:ascii="Times New Roman" w:hAnsi="Times New Roman" w:cs="Times New Roman"/>
        <w:sz w:val="20"/>
        <w:szCs w:val="20"/>
      </w:rPr>
      <w:fldChar w:fldCharType="begin"/>
    </w:r>
    <w:r w:rsidRPr="002D456C">
      <w:rPr>
        <w:rStyle w:val="af3"/>
        <w:rFonts w:ascii="Times New Roman" w:hAnsi="Times New Roman" w:cs="Times New Roman"/>
        <w:sz w:val="20"/>
        <w:szCs w:val="20"/>
      </w:rPr>
      <w:instrText xml:space="preserve"> PAGE </w:instrText>
    </w:r>
    <w:r w:rsidRPr="002D456C">
      <w:rPr>
        <w:rStyle w:val="af3"/>
        <w:rFonts w:ascii="Times New Roman" w:hAnsi="Times New Roman" w:cs="Times New Roman"/>
        <w:sz w:val="20"/>
        <w:szCs w:val="20"/>
      </w:rPr>
      <w:fldChar w:fldCharType="separate"/>
    </w:r>
    <w:r w:rsidRPr="002D456C">
      <w:rPr>
        <w:rStyle w:val="af3"/>
        <w:rFonts w:ascii="Times New Roman" w:hAnsi="Times New Roman" w:cs="Times New Roman"/>
        <w:sz w:val="20"/>
        <w:szCs w:val="20"/>
      </w:rPr>
      <w:t>1</w:t>
    </w:r>
    <w:r w:rsidRPr="002D456C">
      <w:rPr>
        <w:rStyle w:val="af3"/>
        <w:rFonts w:ascii="Times New Roman" w:hAnsi="Times New Roman" w:cs="Times New Roman"/>
        <w:sz w:val="20"/>
        <w:szCs w:val="20"/>
      </w:rPr>
      <w:fldChar w:fldCharType="end"/>
    </w:r>
    <w:r w:rsidRPr="002D456C">
      <w:rPr>
        <w:rFonts w:ascii="Times New Roman" w:hAnsi="Times New Roman" w:cs="Times New Roman"/>
        <w:sz w:val="20"/>
        <w:szCs w:val="20"/>
      </w:rPr>
      <w:t xml:space="preserve"> Листов </w:t>
    </w:r>
    <w:r w:rsidRPr="002D456C">
      <w:rPr>
        <w:rStyle w:val="af3"/>
        <w:rFonts w:ascii="Times New Roman" w:hAnsi="Times New Roman" w:cs="Times New Roman"/>
        <w:sz w:val="20"/>
        <w:szCs w:val="20"/>
      </w:rPr>
      <w:fldChar w:fldCharType="begin"/>
    </w:r>
    <w:r w:rsidRPr="002D456C">
      <w:rPr>
        <w:rStyle w:val="af3"/>
        <w:rFonts w:ascii="Times New Roman" w:hAnsi="Times New Roman" w:cs="Times New Roman"/>
        <w:sz w:val="20"/>
        <w:szCs w:val="20"/>
      </w:rPr>
      <w:instrText xml:space="preserve"> NUMPAGES </w:instrText>
    </w:r>
    <w:r w:rsidRPr="002D456C">
      <w:rPr>
        <w:rStyle w:val="af3"/>
        <w:rFonts w:ascii="Times New Roman" w:hAnsi="Times New Roman" w:cs="Times New Roman"/>
        <w:sz w:val="20"/>
        <w:szCs w:val="20"/>
      </w:rPr>
      <w:fldChar w:fldCharType="separate"/>
    </w:r>
    <w:r w:rsidRPr="002D456C">
      <w:rPr>
        <w:rStyle w:val="af3"/>
        <w:rFonts w:ascii="Times New Roman" w:hAnsi="Times New Roman" w:cs="Times New Roman"/>
        <w:sz w:val="20"/>
        <w:szCs w:val="20"/>
      </w:rPr>
      <w:t>28</w:t>
    </w:r>
    <w:r w:rsidRPr="002D456C">
      <w:rPr>
        <w:rStyle w:val="af3"/>
        <w:rFonts w:ascii="Times New Roman" w:hAnsi="Times New Roman" w:cs="Times New Roman"/>
        <w:sz w:val="20"/>
        <w:szCs w:val="20"/>
      </w:rPr>
      <w:fldChar w:fldCharType="end"/>
    </w:r>
  </w:p>
  <w:p w14:paraId="555D69D8" w14:textId="77777777" w:rsidR="00CA7A04" w:rsidRDefault="00CA7A0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082D" w14:textId="77777777" w:rsidR="0070173D" w:rsidRDefault="0070173D" w:rsidP="00CA7A04">
      <w:pPr>
        <w:spacing w:after="0" w:line="240" w:lineRule="auto"/>
      </w:pPr>
      <w:r>
        <w:separator/>
      </w:r>
    </w:p>
  </w:footnote>
  <w:footnote w:type="continuationSeparator" w:id="0">
    <w:p w14:paraId="37AD9AE8" w14:textId="77777777" w:rsidR="0070173D" w:rsidRDefault="0070173D" w:rsidP="00CA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15163" w:type="dxa"/>
      <w:tblLook w:val="04A0" w:firstRow="1" w:lastRow="0" w:firstColumn="1" w:lastColumn="0" w:noHBand="0" w:noVBand="1"/>
    </w:tblPr>
    <w:tblGrid>
      <w:gridCol w:w="12518"/>
      <w:gridCol w:w="2645"/>
    </w:tblGrid>
    <w:tr w:rsidR="00CA7A04" w:rsidRPr="00BD0CE5" w14:paraId="386A59C3" w14:textId="77777777" w:rsidTr="00544D41">
      <w:tc>
        <w:tcPr>
          <w:tcW w:w="12518" w:type="dxa"/>
        </w:tcPr>
        <w:p w14:paraId="70FAE938" w14:textId="77777777" w:rsidR="003743BD" w:rsidRDefault="003743BD" w:rsidP="003743BD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2"/>
              <w:szCs w:val="22"/>
            </w:rPr>
          </w:pPr>
          <w:r w:rsidRPr="003743BD">
            <w:rPr>
              <w:b/>
              <w:bCs/>
              <w:sz w:val="22"/>
              <w:szCs w:val="22"/>
            </w:rPr>
            <w:t xml:space="preserve">Транспортное республиканское унитарное предприятие "Гомельское отделение Белорусской железной дороги", </w:t>
          </w:r>
        </w:p>
        <w:p w14:paraId="1F4BBEA2" w14:textId="1F21DBD3" w:rsidR="00CA7A04" w:rsidRPr="003743BD" w:rsidRDefault="003743BD" w:rsidP="003743BD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2"/>
              <w:szCs w:val="22"/>
            </w:rPr>
          </w:pPr>
          <w:r w:rsidRPr="003743BD">
            <w:rPr>
              <w:b/>
              <w:bCs/>
              <w:sz w:val="22"/>
              <w:szCs w:val="22"/>
            </w:rPr>
            <w:t>участок по ремонту КИП, АЛСН и электроаппаратов локомотивного депо Гомель</w:t>
          </w:r>
        </w:p>
      </w:tc>
      <w:tc>
        <w:tcPr>
          <w:tcW w:w="2645" w:type="dxa"/>
          <w:vAlign w:val="center"/>
        </w:tcPr>
        <w:p w14:paraId="37DD1B3A" w14:textId="6B1B5CE0" w:rsidR="00CA7A04" w:rsidRPr="003743BD" w:rsidRDefault="00CA7A04" w:rsidP="00544D41">
          <w:pPr>
            <w:jc w:val="center"/>
            <w:rPr>
              <w:b/>
              <w:bCs/>
              <w:sz w:val="22"/>
              <w:szCs w:val="22"/>
            </w:rPr>
          </w:pPr>
          <w:r w:rsidRPr="003743BD">
            <w:rPr>
              <w:b/>
              <w:bCs/>
              <w:sz w:val="22"/>
              <w:szCs w:val="22"/>
            </w:rPr>
            <w:t>BY/112 3.0</w:t>
          </w:r>
          <w:r w:rsidR="003743BD" w:rsidRPr="003743BD">
            <w:rPr>
              <w:b/>
              <w:bCs/>
              <w:sz w:val="22"/>
              <w:szCs w:val="22"/>
            </w:rPr>
            <w:t>021</w:t>
          </w:r>
        </w:p>
      </w:tc>
    </w:tr>
  </w:tbl>
  <w:p w14:paraId="4802D85D" w14:textId="77777777" w:rsidR="00CA7A04" w:rsidRDefault="00CA7A04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2F"/>
    <w:rsid w:val="00073569"/>
    <w:rsid w:val="00152E5C"/>
    <w:rsid w:val="001678E3"/>
    <w:rsid w:val="001B141F"/>
    <w:rsid w:val="002D456C"/>
    <w:rsid w:val="003743BD"/>
    <w:rsid w:val="00444B2F"/>
    <w:rsid w:val="00446EAD"/>
    <w:rsid w:val="00544D41"/>
    <w:rsid w:val="005C41EA"/>
    <w:rsid w:val="005F3CAF"/>
    <w:rsid w:val="006301BC"/>
    <w:rsid w:val="0070173D"/>
    <w:rsid w:val="00721997"/>
    <w:rsid w:val="00870B42"/>
    <w:rsid w:val="008F3FDF"/>
    <w:rsid w:val="00B0031F"/>
    <w:rsid w:val="00B50843"/>
    <w:rsid w:val="00BF1C9B"/>
    <w:rsid w:val="00C25241"/>
    <w:rsid w:val="00C35297"/>
    <w:rsid w:val="00CA7A04"/>
    <w:rsid w:val="00CC0F2F"/>
    <w:rsid w:val="00DB575F"/>
    <w:rsid w:val="00F0446E"/>
    <w:rsid w:val="00FA0699"/>
    <w:rsid w:val="00FA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EA6D"/>
  <w15:chartTrackingRefBased/>
  <w15:docId w15:val="{87E08817-A2C8-482C-8F1C-BD7AFBD8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0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0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0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0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0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0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0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0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0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0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0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0F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0F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0F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0F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0F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0F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0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0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0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0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0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0F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0F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0F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0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0F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C0F2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C3529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99"/>
    <w:qFormat/>
    <w:rsid w:val="00C352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character" w:customStyle="1" w:styleId="ae">
    <w:name w:val="Без интервала Знак"/>
    <w:link w:val="ad"/>
    <w:uiPriority w:val="99"/>
    <w:rsid w:val="00C35297"/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af">
    <w:name w:val="header"/>
    <w:basedOn w:val="a"/>
    <w:link w:val="af0"/>
    <w:uiPriority w:val="99"/>
    <w:unhideWhenUsed/>
    <w:rsid w:val="00CA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7A04"/>
  </w:style>
  <w:style w:type="paragraph" w:styleId="af1">
    <w:name w:val="footer"/>
    <w:basedOn w:val="a"/>
    <w:link w:val="af2"/>
    <w:uiPriority w:val="99"/>
    <w:unhideWhenUsed/>
    <w:rsid w:val="00CA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7A04"/>
  </w:style>
  <w:style w:type="character" w:styleId="af3">
    <w:name w:val="page number"/>
    <w:basedOn w:val="a0"/>
    <w:rsid w:val="00CA7A04"/>
  </w:style>
  <w:style w:type="character" w:customStyle="1" w:styleId="FontStyle19">
    <w:name w:val="Font Style19"/>
    <w:rsid w:val="003743B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E67A3-E9D8-4642-BA89-9DD1730E2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s.rudenkov</dc:creator>
  <cp:keywords/>
  <dc:description/>
  <cp:lastModifiedBy>Хвалько Нина Александровна</cp:lastModifiedBy>
  <cp:revision>2</cp:revision>
  <dcterms:created xsi:type="dcterms:W3CDTF">2026-01-13T10:00:00Z</dcterms:created>
  <dcterms:modified xsi:type="dcterms:W3CDTF">2026-01-13T10:00:00Z</dcterms:modified>
</cp:coreProperties>
</file>