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6F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16E8F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9F56BF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6CA3DA" w14:textId="77777777" w:rsidTr="005C4B0E">
        <w:tc>
          <w:tcPr>
            <w:tcW w:w="291" w:type="pct"/>
            <w:vAlign w:val="center"/>
          </w:tcPr>
          <w:p w14:paraId="073B70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E52A23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326BA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FD55C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4069A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D20F452" w14:textId="77777777" w:rsidR="00156E05" w:rsidRPr="002B691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449B5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C1BC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D6C8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5797" w14:paraId="0C68F0C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D5A17A" w14:textId="77777777" w:rsidR="00156E05" w:rsidRPr="00DD1A87" w:rsidRDefault="005B7A5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A07ECB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72CF16F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237184D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AC07E1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0B72EA2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E84EC45" w14:textId="77777777" w:rsidR="00A65797" w:rsidRDefault="005B7A5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5797" w14:paraId="2B722FD2" w14:textId="77777777">
        <w:trPr>
          <w:trHeight w:val="230"/>
        </w:trPr>
        <w:tc>
          <w:tcPr>
            <w:tcW w:w="290" w:type="pct"/>
            <w:vMerge w:val="restart"/>
          </w:tcPr>
          <w:p w14:paraId="30EACB3B" w14:textId="77777777" w:rsidR="00A65797" w:rsidRDefault="005B7A5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A835958" w14:textId="77777777" w:rsidR="00A65797" w:rsidRDefault="005B7A54">
            <w:pPr>
              <w:ind w:left="-84" w:right="-84"/>
            </w:pPr>
            <w:r>
              <w:rPr>
                <w:sz w:val="22"/>
              </w:rPr>
              <w:t>Канаты стальные</w:t>
            </w:r>
          </w:p>
        </w:tc>
        <w:tc>
          <w:tcPr>
            <w:tcW w:w="530" w:type="pct"/>
            <w:vMerge w:val="restart"/>
          </w:tcPr>
          <w:p w14:paraId="5C0766AD" w14:textId="77777777" w:rsidR="00A65797" w:rsidRDefault="005B7A54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22FACF4B" w14:textId="77777777" w:rsidR="00A65797" w:rsidRDefault="005B7A54">
            <w:pPr>
              <w:ind w:left="-84" w:right="-84"/>
            </w:pPr>
            <w:r>
              <w:rPr>
                <w:sz w:val="22"/>
              </w:rPr>
              <w:t>Оптический контроль: основной металл; сварные соединения; визуально-оптический метод; внешний осмотр и измерения</w:t>
            </w:r>
          </w:p>
        </w:tc>
        <w:tc>
          <w:tcPr>
            <w:tcW w:w="1070" w:type="pct"/>
            <w:vMerge w:val="restart"/>
          </w:tcPr>
          <w:p w14:paraId="0AEF3EED" w14:textId="77777777" w:rsidR="00A65797" w:rsidRDefault="005B7A54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174DB2F0" w14:textId="77777777" w:rsidR="00A65797" w:rsidRDefault="005B7A54">
            <w:pPr>
              <w:ind w:left="-84" w:right="-84"/>
            </w:pPr>
            <w:r>
              <w:rPr>
                <w:sz w:val="22"/>
              </w:rPr>
              <w:t>ул. Виленская,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1AD65471" w14:textId="77777777" w:rsidR="00A65797" w:rsidRDefault="00A65797">
            <w:pPr>
              <w:ind w:left="-84" w:right="-84"/>
            </w:pPr>
          </w:p>
        </w:tc>
      </w:tr>
      <w:tr w:rsidR="00A65797" w14:paraId="78D4E9E8" w14:textId="77777777">
        <w:tc>
          <w:tcPr>
            <w:tcW w:w="290" w:type="pct"/>
          </w:tcPr>
          <w:p w14:paraId="56A14AAD" w14:textId="77777777" w:rsidR="00A65797" w:rsidRDefault="005B7A5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4BAC251" w14:textId="77777777" w:rsidR="00A65797" w:rsidRDefault="005B7A54">
            <w:pPr>
              <w:ind w:left="-84" w:right="-84"/>
            </w:pPr>
            <w:r>
              <w:rPr>
                <w:sz w:val="22"/>
              </w:rPr>
              <w:t>Подъемные сооружения: - грузоподъемные краны</w:t>
            </w:r>
          </w:p>
        </w:tc>
        <w:tc>
          <w:tcPr>
            <w:tcW w:w="530" w:type="pct"/>
            <w:vMerge w:val="restart"/>
          </w:tcPr>
          <w:p w14:paraId="0BBD4D62" w14:textId="77777777" w:rsidR="00A65797" w:rsidRDefault="005B7A5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84E65AA" w14:textId="77777777" w:rsidR="00A65797" w:rsidRDefault="005B7A54">
            <w:pPr>
              <w:ind w:left="-84" w:right="-84"/>
            </w:pPr>
            <w:r>
              <w:rPr>
                <w:sz w:val="22"/>
              </w:rPr>
              <w:t>Контроль проникающими веществами: основной металл; капиллярная (цветная) дефектоскопия</w:t>
            </w:r>
          </w:p>
        </w:tc>
        <w:tc>
          <w:tcPr>
            <w:tcW w:w="1070" w:type="pct"/>
            <w:vMerge w:val="restart"/>
          </w:tcPr>
          <w:p w14:paraId="729F2C62" w14:textId="77777777" w:rsidR="00A65797" w:rsidRDefault="005B7A5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5F768EBB" w14:textId="77777777" w:rsidR="00A65797" w:rsidRDefault="005B7A54">
            <w:pPr>
              <w:ind w:left="-84" w:right="-84"/>
            </w:pPr>
            <w:r>
              <w:rPr>
                <w:sz w:val="22"/>
              </w:rPr>
              <w:t>ул. Виленская,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624E81C2" w14:textId="77777777" w:rsidR="00A65797" w:rsidRDefault="00A65797">
            <w:pPr>
              <w:ind w:left="-84" w:right="-84"/>
            </w:pPr>
          </w:p>
        </w:tc>
      </w:tr>
      <w:tr w:rsidR="00A65797" w14:paraId="7F61A639" w14:textId="77777777">
        <w:tc>
          <w:tcPr>
            <w:tcW w:w="290" w:type="pct"/>
          </w:tcPr>
          <w:p w14:paraId="1B1E61D8" w14:textId="77777777" w:rsidR="00A65797" w:rsidRDefault="005B7A5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79C58FB" w14:textId="77777777" w:rsidR="00A65797" w:rsidRDefault="00A65797"/>
        </w:tc>
        <w:tc>
          <w:tcPr>
            <w:tcW w:w="530" w:type="pct"/>
            <w:vMerge/>
          </w:tcPr>
          <w:p w14:paraId="440E9A42" w14:textId="77777777" w:rsidR="00A65797" w:rsidRDefault="00A65797"/>
        </w:tc>
        <w:tc>
          <w:tcPr>
            <w:tcW w:w="870" w:type="pct"/>
          </w:tcPr>
          <w:p w14:paraId="7F40A03A" w14:textId="77777777" w:rsidR="00A65797" w:rsidRDefault="005B7A54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капиллярная (цветная) дефектоскопия</w:t>
            </w:r>
          </w:p>
        </w:tc>
        <w:tc>
          <w:tcPr>
            <w:tcW w:w="1070" w:type="pct"/>
            <w:vMerge/>
          </w:tcPr>
          <w:p w14:paraId="6D4FD17F" w14:textId="77777777" w:rsidR="00A65797" w:rsidRDefault="00A65797"/>
        </w:tc>
        <w:tc>
          <w:tcPr>
            <w:tcW w:w="730" w:type="pct"/>
            <w:vMerge/>
          </w:tcPr>
          <w:p w14:paraId="2A24DBDD" w14:textId="77777777" w:rsidR="00A65797" w:rsidRDefault="00A65797"/>
        </w:tc>
        <w:tc>
          <w:tcPr>
            <w:tcW w:w="815" w:type="pct"/>
            <w:vMerge/>
          </w:tcPr>
          <w:p w14:paraId="63138852" w14:textId="77777777" w:rsidR="00A65797" w:rsidRDefault="00A65797"/>
        </w:tc>
      </w:tr>
      <w:tr w:rsidR="00A65797" w14:paraId="2613D710" w14:textId="77777777">
        <w:tc>
          <w:tcPr>
            <w:tcW w:w="290" w:type="pct"/>
          </w:tcPr>
          <w:p w14:paraId="6032E33F" w14:textId="77777777" w:rsidR="00A65797" w:rsidRDefault="005B7A5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B44E28C" w14:textId="77777777" w:rsidR="00A65797" w:rsidRDefault="00A65797"/>
        </w:tc>
        <w:tc>
          <w:tcPr>
            <w:tcW w:w="530" w:type="pct"/>
          </w:tcPr>
          <w:p w14:paraId="3CB3D599" w14:textId="77777777" w:rsidR="00A65797" w:rsidRDefault="005B7A5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A162606" w14:textId="77777777" w:rsidR="00A65797" w:rsidRDefault="005B7A54">
            <w:pPr>
              <w:ind w:left="-84" w:right="-84"/>
            </w:pPr>
            <w:r>
              <w:rPr>
                <w:sz w:val="22"/>
              </w:rPr>
              <w:t>Оптический контроль: основной металл; сварные соединения; визуально-оптический метод; внешний осмотр и измерения</w:t>
            </w:r>
          </w:p>
        </w:tc>
        <w:tc>
          <w:tcPr>
            <w:tcW w:w="1070" w:type="pct"/>
          </w:tcPr>
          <w:p w14:paraId="1EBD8D0C" w14:textId="77777777" w:rsidR="00A65797" w:rsidRDefault="005B7A5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8D8C92B" w14:textId="77777777" w:rsidR="00A65797" w:rsidRDefault="00A65797"/>
        </w:tc>
        <w:tc>
          <w:tcPr>
            <w:tcW w:w="815" w:type="pct"/>
            <w:vMerge/>
          </w:tcPr>
          <w:p w14:paraId="5FAA5F38" w14:textId="77777777" w:rsidR="00A65797" w:rsidRDefault="00A65797"/>
        </w:tc>
      </w:tr>
      <w:tr w:rsidR="00A65797" w14:paraId="2FC6E7D2" w14:textId="77777777">
        <w:trPr>
          <w:trHeight w:val="230"/>
        </w:trPr>
        <w:tc>
          <w:tcPr>
            <w:tcW w:w="290" w:type="pct"/>
            <w:vMerge w:val="restart"/>
          </w:tcPr>
          <w:p w14:paraId="622E53FB" w14:textId="77777777" w:rsidR="00A65797" w:rsidRDefault="005B7A54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2658B5DA" w14:textId="77777777" w:rsidR="00A65797" w:rsidRDefault="00A65797"/>
        </w:tc>
        <w:tc>
          <w:tcPr>
            <w:tcW w:w="530" w:type="pct"/>
            <w:vMerge w:val="restart"/>
          </w:tcPr>
          <w:p w14:paraId="344534BA" w14:textId="77777777" w:rsidR="00A65797" w:rsidRDefault="005B7A5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E0496D0" w14:textId="77777777" w:rsidR="00A65797" w:rsidRDefault="005B7A54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  <w:vMerge w:val="restart"/>
          </w:tcPr>
          <w:p w14:paraId="711AA232" w14:textId="77777777" w:rsidR="00A65797" w:rsidRDefault="005B7A54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5CD42F0" w14:textId="77777777" w:rsidR="00A65797" w:rsidRDefault="00A65797"/>
        </w:tc>
        <w:tc>
          <w:tcPr>
            <w:tcW w:w="815" w:type="pct"/>
            <w:vMerge/>
          </w:tcPr>
          <w:p w14:paraId="4E8DC4E2" w14:textId="77777777" w:rsidR="00A65797" w:rsidRDefault="00A65797"/>
        </w:tc>
      </w:tr>
    </w:tbl>
    <w:p w14:paraId="7CB83555" w14:textId="77777777" w:rsidR="00103679" w:rsidRPr="00DD1A87" w:rsidRDefault="00103679">
      <w:pPr>
        <w:rPr>
          <w:noProof/>
          <w:sz w:val="24"/>
          <w:szCs w:val="24"/>
        </w:rPr>
      </w:pPr>
    </w:p>
    <w:p w14:paraId="41E2FA1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17BF" w14:textId="77777777" w:rsidR="005B7A54" w:rsidRDefault="005B7A54" w:rsidP="0011070C">
      <w:r>
        <w:separator/>
      </w:r>
    </w:p>
  </w:endnote>
  <w:endnote w:type="continuationSeparator" w:id="0">
    <w:p w14:paraId="325D9A67" w14:textId="77777777" w:rsidR="005B7A54" w:rsidRDefault="005B7A5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1FA3B0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185F5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0F09D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B749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09FC8A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FA50F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01FB7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18B9E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E269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FE08" w14:textId="77777777" w:rsidR="005B7A54" w:rsidRDefault="005B7A54" w:rsidP="0011070C">
      <w:r>
        <w:separator/>
      </w:r>
    </w:p>
  </w:footnote>
  <w:footnote w:type="continuationSeparator" w:id="0">
    <w:p w14:paraId="0D03DFCA" w14:textId="77777777" w:rsidR="005B7A54" w:rsidRDefault="005B7A5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C43A170" w14:textId="77777777" w:rsidTr="002B6911">
      <w:trPr>
        <w:trHeight w:val="221"/>
      </w:trPr>
      <w:tc>
        <w:tcPr>
          <w:tcW w:w="12186" w:type="dxa"/>
          <w:vAlign w:val="center"/>
        </w:tcPr>
        <w:p w14:paraId="63799C1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65679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2.4833</w:t>
          </w:r>
        </w:p>
      </w:tc>
    </w:tr>
  </w:tbl>
  <w:p w14:paraId="1995052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A78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9D2742" w14:textId="77777777" w:rsidTr="002B6911">
      <w:trPr>
        <w:trHeight w:val="221"/>
      </w:trPr>
      <w:tc>
        <w:tcPr>
          <w:tcW w:w="12186" w:type="dxa"/>
          <w:vAlign w:val="center"/>
        </w:tcPr>
        <w:p w14:paraId="26A0877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Войсковая часть 18662,</w:t>
          </w:r>
        </w:p>
        <w:p w14:paraId="777ABA3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(экспертизы грузоподъемных машин) отдела диагностики и ремонта</w:t>
          </w:r>
        </w:p>
      </w:tc>
      <w:tc>
        <w:tcPr>
          <w:tcW w:w="2353" w:type="dxa"/>
          <w:vAlign w:val="center"/>
        </w:tcPr>
        <w:p w14:paraId="3A47FC0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2.4833</w:t>
          </w:r>
        </w:p>
      </w:tc>
    </w:tr>
  </w:tbl>
  <w:p w14:paraId="05F7F31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4FCF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6911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B7A54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5797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9DBA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2026-07-27T08:27:00Z</dcterms:created>
  <dcterms:modified xsi:type="dcterms:W3CDTF">2026-07-27T08:27:00Z</dcterms:modified>
</cp:coreProperties>
</file>