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BDD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91098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726D9D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6420C59" w14:textId="77777777" w:rsidTr="005C4B0E">
        <w:tc>
          <w:tcPr>
            <w:tcW w:w="291" w:type="pct"/>
            <w:vAlign w:val="center"/>
          </w:tcPr>
          <w:p w14:paraId="687F81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EA3122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FD22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A20DC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9BE5BF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6DC113E" w14:textId="77777777" w:rsidR="00156E05" w:rsidRPr="00E81ED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38E35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1AC9E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EE08F6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307A0" w14:paraId="54B50F4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7E9E018" w14:textId="77777777" w:rsidR="00156E05" w:rsidRPr="00DD1A87" w:rsidRDefault="00DF377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46E0B8" w14:textId="77777777" w:rsidR="006307A0" w:rsidRDefault="00DF377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27D12E" w14:textId="77777777" w:rsidR="006307A0" w:rsidRDefault="00DF377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6909F7C" w14:textId="77777777" w:rsidR="006307A0" w:rsidRDefault="00DF377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4346B8" w14:textId="77777777" w:rsidR="006307A0" w:rsidRDefault="00DF377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FCBF43" w14:textId="77777777" w:rsidR="006307A0" w:rsidRDefault="00DF377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B422C95" w14:textId="77777777" w:rsidR="006307A0" w:rsidRDefault="00DF377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307A0" w14:paraId="29F8AD26" w14:textId="77777777">
        <w:tc>
          <w:tcPr>
            <w:tcW w:w="290" w:type="pct"/>
          </w:tcPr>
          <w:p w14:paraId="41188ECE" w14:textId="77777777" w:rsidR="006307A0" w:rsidRDefault="00DF377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62B5784" w14:textId="77777777" w:rsidR="006307A0" w:rsidRDefault="00DF377F">
            <w:pPr>
              <w:ind w:left="-84" w:right="-84"/>
            </w:pPr>
            <w:r>
              <w:rPr>
                <w:sz w:val="22"/>
              </w:rPr>
              <w:t>Биологический материал сельскохозяйственных животных (кровь, сперма, эпителиальная ткань, волосяная луковица животного и др.)</w:t>
            </w:r>
          </w:p>
        </w:tc>
        <w:tc>
          <w:tcPr>
            <w:tcW w:w="530" w:type="pct"/>
            <w:vMerge w:val="restart"/>
          </w:tcPr>
          <w:p w14:paraId="27C94543" w14:textId="77777777" w:rsidR="006307A0" w:rsidRDefault="00DF377F">
            <w:pPr>
              <w:ind w:left="-84" w:right="-84"/>
            </w:pPr>
            <w:r>
              <w:rPr>
                <w:sz w:val="22"/>
              </w:rPr>
              <w:t>101.03/10.094, 101.08/10.094, 101.19/10.094</w:t>
            </w:r>
          </w:p>
        </w:tc>
        <w:tc>
          <w:tcPr>
            <w:tcW w:w="870" w:type="pct"/>
          </w:tcPr>
          <w:p w14:paraId="6F72DACD" w14:textId="77777777" w:rsidR="006307A0" w:rsidRDefault="00DF377F">
            <w:pPr>
              <w:ind w:left="-84" w:right="-84"/>
            </w:pPr>
            <w:r>
              <w:rPr>
                <w:sz w:val="22"/>
              </w:rPr>
              <w:t>Определение генов ответственных за хозяйственно-ценные признаки и наследственные заболевания животных (молекулярно-генетическое маркирование признаков животных)</w:t>
            </w:r>
          </w:p>
        </w:tc>
        <w:tc>
          <w:tcPr>
            <w:tcW w:w="1070" w:type="pct"/>
          </w:tcPr>
          <w:p w14:paraId="2440E4E8" w14:textId="77777777" w:rsidR="006307A0" w:rsidRDefault="00DF377F">
            <w:pPr>
              <w:ind w:left="-84" w:right="-84"/>
            </w:pPr>
            <w:r>
              <w:rPr>
                <w:sz w:val="22"/>
              </w:rPr>
              <w:t>«Методические рекомендации по диагностике моногенных наследственных заболеваний крупного рогатого скота»;</w:t>
            </w:r>
            <w:r>
              <w:rPr>
                <w:sz w:val="22"/>
              </w:rPr>
              <w:br/>
              <w:t>«Методические рекомендации по использованию метода ДНК-диагностики BLAD-синдрома крупного рогатого скота в производстве»;</w:t>
            </w:r>
            <w:r>
              <w:rPr>
                <w:sz w:val="22"/>
              </w:rPr>
              <w:br/>
              <w:t>«Методические рекомендации по использованию метода ДНК-диагностики генотипов молочных белков крупного рогатого скота»;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«Методические рекомендации по применению метода ДНК-диагностики наследственных заболеваний и генетической устойчивости свиней к инфекционным заболеваниям»</w:t>
            </w:r>
          </w:p>
        </w:tc>
        <w:tc>
          <w:tcPr>
            <w:tcW w:w="730" w:type="pct"/>
            <w:vMerge w:val="restart"/>
          </w:tcPr>
          <w:p w14:paraId="689A6AA0" w14:textId="77777777" w:rsidR="006307A0" w:rsidRDefault="00DF377F">
            <w:pPr>
              <w:ind w:left="-84" w:right="-84"/>
            </w:pPr>
            <w:r>
              <w:rPr>
                <w:sz w:val="22"/>
              </w:rPr>
              <w:t>ул. Фрунзе, д. 11, 222163, г. Жодино, Минская область</w:t>
            </w:r>
          </w:p>
        </w:tc>
        <w:tc>
          <w:tcPr>
            <w:tcW w:w="815" w:type="pct"/>
            <w:vMerge w:val="restart"/>
          </w:tcPr>
          <w:p w14:paraId="06F96DDF" w14:textId="77777777" w:rsidR="006307A0" w:rsidRDefault="006307A0">
            <w:pPr>
              <w:ind w:left="-84" w:right="-84"/>
            </w:pPr>
          </w:p>
        </w:tc>
      </w:tr>
      <w:tr w:rsidR="006307A0" w14:paraId="79A8C215" w14:textId="77777777">
        <w:tc>
          <w:tcPr>
            <w:tcW w:w="290" w:type="pct"/>
          </w:tcPr>
          <w:p w14:paraId="441759EE" w14:textId="77777777" w:rsidR="006307A0" w:rsidRDefault="00DF377F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/>
          </w:tcPr>
          <w:p w14:paraId="4EE1D21B" w14:textId="77777777" w:rsidR="006307A0" w:rsidRDefault="006307A0"/>
        </w:tc>
        <w:tc>
          <w:tcPr>
            <w:tcW w:w="530" w:type="pct"/>
            <w:vMerge/>
          </w:tcPr>
          <w:p w14:paraId="48463D0F" w14:textId="77777777" w:rsidR="006307A0" w:rsidRDefault="006307A0"/>
        </w:tc>
        <w:tc>
          <w:tcPr>
            <w:tcW w:w="870" w:type="pct"/>
            <w:vMerge w:val="restart"/>
          </w:tcPr>
          <w:p w14:paraId="49A14DD4" w14:textId="77777777" w:rsidR="006307A0" w:rsidRDefault="00DF377F">
            <w:pPr>
              <w:ind w:left="-84" w:right="-84"/>
            </w:pPr>
            <w:r>
              <w:rPr>
                <w:sz w:val="22"/>
              </w:rPr>
              <w:t>Оценка достоверности происхождения сельскохозяйственных животных по полиморфизму нуклеотидных последовательностей ДНК</w:t>
            </w:r>
          </w:p>
        </w:tc>
        <w:tc>
          <w:tcPr>
            <w:tcW w:w="1070" w:type="pct"/>
          </w:tcPr>
          <w:p w14:paraId="4C338EA3" w14:textId="77777777" w:rsidR="006307A0" w:rsidRDefault="00DF377F">
            <w:pPr>
              <w:ind w:left="-84" w:right="-84"/>
            </w:pPr>
            <w:r>
              <w:rPr>
                <w:sz w:val="22"/>
              </w:rPr>
              <w:t>«Методические рекомендации «Технология генотипирования лошадей по микросателлитным локусам ДНК»;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«Методические рекомендации по применению технологии генотипирования свиней по микросателлитным локусам ДНК»;</w:t>
            </w:r>
            <w:r>
              <w:rPr>
                <w:sz w:val="22"/>
              </w:rPr>
              <w:br/>
              <w:t>«Методические рекомендации по проведению генотипирования крупного рогатого скота по микросателлитным локусам ДНК»</w:t>
            </w:r>
          </w:p>
        </w:tc>
        <w:tc>
          <w:tcPr>
            <w:tcW w:w="730" w:type="pct"/>
            <w:vMerge/>
          </w:tcPr>
          <w:p w14:paraId="70F3EE23" w14:textId="77777777" w:rsidR="006307A0" w:rsidRDefault="006307A0"/>
        </w:tc>
        <w:tc>
          <w:tcPr>
            <w:tcW w:w="815" w:type="pct"/>
            <w:vMerge/>
          </w:tcPr>
          <w:p w14:paraId="59039645" w14:textId="77777777" w:rsidR="006307A0" w:rsidRDefault="006307A0"/>
        </w:tc>
      </w:tr>
      <w:tr w:rsidR="006307A0" w14:paraId="7E6BD108" w14:textId="77777777">
        <w:trPr>
          <w:trHeight w:val="230"/>
        </w:trPr>
        <w:tc>
          <w:tcPr>
            <w:tcW w:w="290" w:type="pct"/>
            <w:vMerge w:val="restart"/>
          </w:tcPr>
          <w:p w14:paraId="5A2AAAD8" w14:textId="77777777" w:rsidR="006307A0" w:rsidRDefault="00DF377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1E90D31" w14:textId="77777777" w:rsidR="006307A0" w:rsidRDefault="006307A0"/>
        </w:tc>
        <w:tc>
          <w:tcPr>
            <w:tcW w:w="530" w:type="pct"/>
            <w:vMerge/>
          </w:tcPr>
          <w:p w14:paraId="54ABD9C8" w14:textId="77777777" w:rsidR="006307A0" w:rsidRDefault="006307A0"/>
        </w:tc>
        <w:tc>
          <w:tcPr>
            <w:tcW w:w="870" w:type="pct"/>
            <w:vMerge/>
          </w:tcPr>
          <w:p w14:paraId="5FCEA459" w14:textId="77777777" w:rsidR="006307A0" w:rsidRDefault="006307A0"/>
        </w:tc>
        <w:tc>
          <w:tcPr>
            <w:tcW w:w="1070" w:type="pct"/>
            <w:vMerge w:val="restart"/>
          </w:tcPr>
          <w:p w14:paraId="1583CA3E" w14:textId="77777777" w:rsidR="006307A0" w:rsidRDefault="00DF377F">
            <w:pPr>
              <w:ind w:left="-84" w:right="-84"/>
            </w:pPr>
            <w:r>
              <w:rPr>
                <w:sz w:val="22"/>
              </w:rPr>
              <w:t>«Методические рекомендации по проведению генотипирования овец и коз по микросателлитным локусам ДНК»</w:t>
            </w:r>
          </w:p>
        </w:tc>
        <w:tc>
          <w:tcPr>
            <w:tcW w:w="730" w:type="pct"/>
            <w:vMerge/>
          </w:tcPr>
          <w:p w14:paraId="7BF2732D" w14:textId="77777777" w:rsidR="006307A0" w:rsidRDefault="006307A0"/>
        </w:tc>
        <w:tc>
          <w:tcPr>
            <w:tcW w:w="815" w:type="pct"/>
            <w:vMerge/>
          </w:tcPr>
          <w:p w14:paraId="1F399091" w14:textId="77777777" w:rsidR="006307A0" w:rsidRDefault="006307A0"/>
        </w:tc>
      </w:tr>
    </w:tbl>
    <w:p w14:paraId="093F0F41" w14:textId="77777777" w:rsidR="00103679" w:rsidRPr="00DD1A87" w:rsidRDefault="00103679">
      <w:pPr>
        <w:rPr>
          <w:noProof/>
          <w:sz w:val="24"/>
          <w:szCs w:val="24"/>
        </w:rPr>
      </w:pPr>
    </w:p>
    <w:p w14:paraId="5338E117" w14:textId="77777777" w:rsidR="00DD1A87" w:rsidRPr="00E81EDB" w:rsidRDefault="00DD1A87">
      <w:pPr>
        <w:rPr>
          <w:sz w:val="24"/>
          <w:szCs w:val="24"/>
        </w:rPr>
      </w:pPr>
    </w:p>
    <w:sectPr w:rsidR="00DD1A87" w:rsidRPr="00E81ED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935C1" w14:textId="77777777" w:rsidR="00DF377F" w:rsidRDefault="00DF377F" w:rsidP="0011070C">
      <w:r>
        <w:separator/>
      </w:r>
    </w:p>
  </w:endnote>
  <w:endnote w:type="continuationSeparator" w:id="0">
    <w:p w14:paraId="40B91601" w14:textId="77777777" w:rsidR="00DF377F" w:rsidRDefault="00DF37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380A9B0" w14:textId="77777777" w:rsidR="00E81EDB" w:rsidRDefault="00E81ED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EE1636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C391C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BC7B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AF522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631A8C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86C52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A46DCF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988BA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23EB5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118A" w14:textId="77777777" w:rsidR="00DF377F" w:rsidRDefault="00DF377F" w:rsidP="0011070C">
      <w:r>
        <w:separator/>
      </w:r>
    </w:p>
  </w:footnote>
  <w:footnote w:type="continuationSeparator" w:id="0">
    <w:p w14:paraId="41D7949D" w14:textId="77777777" w:rsidR="00DF377F" w:rsidRDefault="00DF37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07EF" w14:textId="77777777" w:rsidR="00E81EDB" w:rsidRDefault="00E81ED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F802B43" w14:textId="77777777" w:rsidTr="00E81EDB">
      <w:trPr>
        <w:trHeight w:val="221"/>
      </w:trPr>
      <w:tc>
        <w:tcPr>
          <w:tcW w:w="12186" w:type="dxa"/>
          <w:vAlign w:val="center"/>
        </w:tcPr>
        <w:p w14:paraId="4322113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CFAE06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1.1792</w:t>
          </w:r>
        </w:p>
      </w:tc>
    </w:tr>
  </w:tbl>
  <w:p w14:paraId="43085A4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F564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A3A3992" w14:textId="77777777" w:rsidTr="00E81EDB">
      <w:trPr>
        <w:trHeight w:val="221"/>
      </w:trPr>
      <w:tc>
        <w:tcPr>
          <w:tcW w:w="12186" w:type="dxa"/>
          <w:vAlign w:val="center"/>
        </w:tcPr>
        <w:p w14:paraId="75FEC14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"Научно-практический центр Национальной академии наук Беларуси по животноводству",</w:t>
          </w:r>
        </w:p>
        <w:p w14:paraId="4949C3E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молекулярной биотехнологии и ДНК-тестирования</w:t>
          </w:r>
        </w:p>
      </w:tc>
      <w:tc>
        <w:tcPr>
          <w:tcW w:w="2353" w:type="dxa"/>
          <w:vAlign w:val="center"/>
        </w:tcPr>
        <w:p w14:paraId="2DEDE36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1.1792</w:t>
          </w:r>
        </w:p>
      </w:tc>
    </w:tr>
  </w:tbl>
  <w:p w14:paraId="46BF444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07A0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683B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377F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1EDB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A19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2026-09-21T08:14:00Z</dcterms:created>
  <dcterms:modified xsi:type="dcterms:W3CDTF">2026-09-21T08:14:00Z</dcterms:modified>
</cp:coreProperties>
</file>