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ED66C1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1020"/>
        <w:gridCol w:w="3560"/>
        <w:gridCol w:w="2699"/>
        <w:gridCol w:w="1228"/>
        <w:gridCol w:w="1637"/>
        <w:gridCol w:w="2267"/>
        <w:gridCol w:w="1845"/>
      </w:tblGrid>
      <w:tr w:rsidR="00ED66C1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ED66C1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D66C1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D66C1" w:rsidRPr="007E4CD0" w:rsidTr="00ED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D66C1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ED66C1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66C1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B966F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из плотных горных пород для балластного слоя железнодорожного пути.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ED66C1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7392-2014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Проектно-конструкторское бюро по инфраструктуре - филиал ОАО "РЖД"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66C1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66C1" w:rsidRPr="007E4CD0" w:rsidRDefault="00ED66C1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4E7D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ED66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761EDA" w:rsidRPr="007E4CD0" w:rsidTr="00A64D2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RU.1.562-2025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Контроль неразрушающий. Методы контроля сварных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Default="00761EDA" w:rsidP="00761ED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Другие источники</w:t>
            </w:r>
          </w:p>
        </w:tc>
      </w:tr>
      <w:tr w:rsidR="00761EDA" w:rsidRPr="007E4CD0" w:rsidTr="00A64D2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1.2.364-2.102.25-RU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Пересмотр ГОСТ 3242-79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A64D2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61ED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Глинозем. Определение потери массы при 300 °С и 1000 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27799-93, ГОСТ 27800-93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Алюминиевая Ассоциация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Сплавы медно-цинковые (латуни) литейные.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17711-93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Научно-Промышленная Ассоциация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Арматуростроителей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(НПАА)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562 Трубы, фитинги и другие изделия из пластмасс, методы испытаний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Швы сварных соединений из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винилпласта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поливинилхлоридного пластика и полиэтилена. Методы контроля качества.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16971-71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Оборудование для сварки полиэтиленовых систем. Часть 5. Двумерное кодирование данных компонентов и формат обмена данными для систем полиэтиленовых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12176-5:2021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Соединения сварные из полиэтилена, полипропилена и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винилпласта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Основные типы, конструктивные элементы и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16310-80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Экстракорпоральные системы для очистки крови. Часть 1.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Гемодиализаторы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гемодиафильтры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гемофильтры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гемоконцентраторы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8637-2012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8637-1:2024 взамен ГОСТ ISO 8637-2012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Экстракорпоральные системы для очистки крови. Часть 2. Комплект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кровопроводящих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магистралей для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гемодиализаторов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гемофильтров</w:t>
            </w:r>
            <w:proofErr w:type="spellEnd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гемоконцентраторов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8638-2012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8637-2:2024 взамен ГОСТ ISO 8638-2012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Экстракорпоральные системы для очистки крови. Часть 3. </w:t>
            </w:r>
            <w:proofErr w:type="spellStart"/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Плазмафильтры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8637-3:2024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Иглы атравматические.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26641-85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Иглы хирургические.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25981-83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и радиочастотный спектр. Электромагнитная совместимость технических средств радиосвязи. Часть 1.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301 489-1 V1.9.2-2015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ETSI EN 301 489-1 V2.2.3 (2019-11) взамен ГОСТ EN 301 489-1 V1.9.2-2015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33.060.01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4. Средства защиты от лазерного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60825-4-2014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60825-4(2022)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5. Контрольный перечень лазерных устройств, установленных в IEC 60825-1, для использования изготовителями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60825-5(2019)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8. Рекомендации по безопасному использованию лазерных лучей на людях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60825-8(2022)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12. Безопасность систем оптической связи в свободном пространстве, используемых для передачи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60825-12-2013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60825-12(2022)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14. Руководство 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60825-14(2022)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61EDA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17. Аспекты безопасности при использовании пассивных оптических компонентов и оптических кабелей в волоконно-оптических системах связи высокой мощности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60825-17(2015)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761EDA" w:rsidRPr="007E4CD0" w:rsidTr="00ED66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19. Лазерная аппаратура с подвижной платформой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761EDA" w:rsidRPr="007E4CD0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60825-19(2024)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61EDA" w:rsidRPr="00761EDA" w:rsidTr="00ED66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7E4CD0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7E4C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ED66C1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ED66C1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ED66C1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1EDA" w:rsidRPr="00ED66C1" w:rsidRDefault="00761EDA" w:rsidP="00761ED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107A3F" w:rsidRPr="00ED66C1" w:rsidRDefault="00107A3F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107A3F" w:rsidRPr="00ED66C1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6C1" w:rsidRDefault="00ED66C1" w:rsidP="00251844">
      <w:pPr>
        <w:spacing w:after="0" w:line="240" w:lineRule="auto"/>
      </w:pPr>
      <w:r>
        <w:separator/>
      </w:r>
    </w:p>
  </w:endnote>
  <w:endnote w:type="continuationSeparator" w:id="0">
    <w:p w:rsidR="00ED66C1" w:rsidRDefault="00ED66C1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6C1" w:rsidRDefault="00ED66C1" w:rsidP="00251844">
      <w:pPr>
        <w:spacing w:after="0" w:line="240" w:lineRule="auto"/>
      </w:pPr>
      <w:r>
        <w:separator/>
      </w:r>
    </w:p>
  </w:footnote>
  <w:footnote w:type="continuationSeparator" w:id="0">
    <w:p w:rsidR="00ED66C1" w:rsidRDefault="00ED66C1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6C1" w:rsidRDefault="00ED66C1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350BD"/>
    <w:rsid w:val="000439F1"/>
    <w:rsid w:val="00045391"/>
    <w:rsid w:val="000547E6"/>
    <w:rsid w:val="00060048"/>
    <w:rsid w:val="000658E9"/>
    <w:rsid w:val="00070257"/>
    <w:rsid w:val="00070F2C"/>
    <w:rsid w:val="000758CD"/>
    <w:rsid w:val="00093BD8"/>
    <w:rsid w:val="00094BC6"/>
    <w:rsid w:val="000953E2"/>
    <w:rsid w:val="00095BF1"/>
    <w:rsid w:val="000A6B2A"/>
    <w:rsid w:val="000B59E4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543C6"/>
    <w:rsid w:val="00173825"/>
    <w:rsid w:val="00180EE7"/>
    <w:rsid w:val="00181C05"/>
    <w:rsid w:val="00185179"/>
    <w:rsid w:val="00190205"/>
    <w:rsid w:val="00192E3D"/>
    <w:rsid w:val="001A669F"/>
    <w:rsid w:val="001B74AF"/>
    <w:rsid w:val="001D1658"/>
    <w:rsid w:val="00200F81"/>
    <w:rsid w:val="00211831"/>
    <w:rsid w:val="00223E59"/>
    <w:rsid w:val="00226C55"/>
    <w:rsid w:val="00231678"/>
    <w:rsid w:val="00234090"/>
    <w:rsid w:val="002368E6"/>
    <w:rsid w:val="00245F11"/>
    <w:rsid w:val="002511E5"/>
    <w:rsid w:val="00251844"/>
    <w:rsid w:val="00261323"/>
    <w:rsid w:val="0026464B"/>
    <w:rsid w:val="002721C8"/>
    <w:rsid w:val="00285F26"/>
    <w:rsid w:val="0028783C"/>
    <w:rsid w:val="00292B50"/>
    <w:rsid w:val="002B4B64"/>
    <w:rsid w:val="002C3576"/>
    <w:rsid w:val="002C372B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17F39"/>
    <w:rsid w:val="004254EC"/>
    <w:rsid w:val="00446DF4"/>
    <w:rsid w:val="00450725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502356"/>
    <w:rsid w:val="00522845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07FA0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2DE1"/>
    <w:rsid w:val="006C55E3"/>
    <w:rsid w:val="006E11C1"/>
    <w:rsid w:val="006E6470"/>
    <w:rsid w:val="006F368C"/>
    <w:rsid w:val="007013AC"/>
    <w:rsid w:val="007039F7"/>
    <w:rsid w:val="007041BE"/>
    <w:rsid w:val="007046DE"/>
    <w:rsid w:val="007121D4"/>
    <w:rsid w:val="007207D4"/>
    <w:rsid w:val="0072155D"/>
    <w:rsid w:val="00725C0B"/>
    <w:rsid w:val="00726B8C"/>
    <w:rsid w:val="00734EAC"/>
    <w:rsid w:val="0074287E"/>
    <w:rsid w:val="0074303A"/>
    <w:rsid w:val="007448D6"/>
    <w:rsid w:val="00752F05"/>
    <w:rsid w:val="00754602"/>
    <w:rsid w:val="00755223"/>
    <w:rsid w:val="00757D7C"/>
    <w:rsid w:val="00761EDA"/>
    <w:rsid w:val="00765C1D"/>
    <w:rsid w:val="007674B0"/>
    <w:rsid w:val="00767A4F"/>
    <w:rsid w:val="007717F6"/>
    <w:rsid w:val="00794F47"/>
    <w:rsid w:val="007A6437"/>
    <w:rsid w:val="007A6949"/>
    <w:rsid w:val="007B1ACF"/>
    <w:rsid w:val="007C5688"/>
    <w:rsid w:val="007D548F"/>
    <w:rsid w:val="007E4CD0"/>
    <w:rsid w:val="00800FD4"/>
    <w:rsid w:val="008118DD"/>
    <w:rsid w:val="00817568"/>
    <w:rsid w:val="00832EAB"/>
    <w:rsid w:val="00836883"/>
    <w:rsid w:val="00847C63"/>
    <w:rsid w:val="00857E72"/>
    <w:rsid w:val="0086474B"/>
    <w:rsid w:val="0087034A"/>
    <w:rsid w:val="00874B7B"/>
    <w:rsid w:val="008961B1"/>
    <w:rsid w:val="008A19E5"/>
    <w:rsid w:val="008A36BB"/>
    <w:rsid w:val="008C521D"/>
    <w:rsid w:val="008D1F58"/>
    <w:rsid w:val="008E6DEE"/>
    <w:rsid w:val="008F0A6A"/>
    <w:rsid w:val="008F2094"/>
    <w:rsid w:val="008F56A1"/>
    <w:rsid w:val="00902C85"/>
    <w:rsid w:val="009218C6"/>
    <w:rsid w:val="00924A86"/>
    <w:rsid w:val="009309D3"/>
    <w:rsid w:val="00930DAD"/>
    <w:rsid w:val="0093403C"/>
    <w:rsid w:val="00945552"/>
    <w:rsid w:val="009552D7"/>
    <w:rsid w:val="00957C4E"/>
    <w:rsid w:val="009622A4"/>
    <w:rsid w:val="00962637"/>
    <w:rsid w:val="009645D8"/>
    <w:rsid w:val="00977424"/>
    <w:rsid w:val="0098000A"/>
    <w:rsid w:val="00984EE2"/>
    <w:rsid w:val="009B295E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34467"/>
    <w:rsid w:val="00A349EA"/>
    <w:rsid w:val="00A46928"/>
    <w:rsid w:val="00A50FF3"/>
    <w:rsid w:val="00A54827"/>
    <w:rsid w:val="00A57D4B"/>
    <w:rsid w:val="00A60674"/>
    <w:rsid w:val="00A60E79"/>
    <w:rsid w:val="00A63F82"/>
    <w:rsid w:val="00A7677B"/>
    <w:rsid w:val="00A810AB"/>
    <w:rsid w:val="00AA1134"/>
    <w:rsid w:val="00AB0AC0"/>
    <w:rsid w:val="00AC238B"/>
    <w:rsid w:val="00AD6C31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66FE"/>
    <w:rsid w:val="00B97AEF"/>
    <w:rsid w:val="00BA026D"/>
    <w:rsid w:val="00BA3FE5"/>
    <w:rsid w:val="00BB2554"/>
    <w:rsid w:val="00BB51D6"/>
    <w:rsid w:val="00BE36E5"/>
    <w:rsid w:val="00C10E83"/>
    <w:rsid w:val="00C226DA"/>
    <w:rsid w:val="00C30524"/>
    <w:rsid w:val="00C413E8"/>
    <w:rsid w:val="00C55C99"/>
    <w:rsid w:val="00C60277"/>
    <w:rsid w:val="00C626A0"/>
    <w:rsid w:val="00C63423"/>
    <w:rsid w:val="00C74A8D"/>
    <w:rsid w:val="00C75037"/>
    <w:rsid w:val="00C82881"/>
    <w:rsid w:val="00C905C0"/>
    <w:rsid w:val="00C92731"/>
    <w:rsid w:val="00CA61BD"/>
    <w:rsid w:val="00CC3DBC"/>
    <w:rsid w:val="00CD6E55"/>
    <w:rsid w:val="00CE7B0D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A7790"/>
    <w:rsid w:val="00DB2ED5"/>
    <w:rsid w:val="00DB3C24"/>
    <w:rsid w:val="00DC1D3B"/>
    <w:rsid w:val="00DD39F5"/>
    <w:rsid w:val="00DD501A"/>
    <w:rsid w:val="00DF17FF"/>
    <w:rsid w:val="00E001CF"/>
    <w:rsid w:val="00E23EE1"/>
    <w:rsid w:val="00E336D1"/>
    <w:rsid w:val="00E37188"/>
    <w:rsid w:val="00E43C92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3428"/>
    <w:rsid w:val="00EA6C60"/>
    <w:rsid w:val="00EB049A"/>
    <w:rsid w:val="00EB080B"/>
    <w:rsid w:val="00EB324D"/>
    <w:rsid w:val="00EB6485"/>
    <w:rsid w:val="00EC7EAB"/>
    <w:rsid w:val="00ED2E73"/>
    <w:rsid w:val="00ED4FA4"/>
    <w:rsid w:val="00ED66C1"/>
    <w:rsid w:val="00EE5446"/>
    <w:rsid w:val="00EE77CD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841F8"/>
    <w:rsid w:val="00F9356C"/>
    <w:rsid w:val="00F94702"/>
    <w:rsid w:val="00FA220D"/>
    <w:rsid w:val="00FA22FC"/>
    <w:rsid w:val="00FA549B"/>
    <w:rsid w:val="00FB0104"/>
    <w:rsid w:val="00FB0EB2"/>
    <w:rsid w:val="00FB533A"/>
    <w:rsid w:val="00FC08FC"/>
    <w:rsid w:val="00FC5F7E"/>
    <w:rsid w:val="00FD5259"/>
    <w:rsid w:val="00FE724A"/>
    <w:rsid w:val="00FF0830"/>
    <w:rsid w:val="00FF3377"/>
    <w:rsid w:val="00FF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  <w:style w:type="numbering" w:customStyle="1" w:styleId="25">
    <w:name w:val="Нет списка25"/>
    <w:next w:val="a2"/>
    <w:uiPriority w:val="99"/>
    <w:semiHidden/>
    <w:unhideWhenUsed/>
    <w:rsid w:val="00AC238B"/>
  </w:style>
  <w:style w:type="numbering" w:customStyle="1" w:styleId="26">
    <w:name w:val="Нет списка26"/>
    <w:next w:val="a2"/>
    <w:uiPriority w:val="99"/>
    <w:semiHidden/>
    <w:unhideWhenUsed/>
    <w:rsid w:val="007C5688"/>
  </w:style>
  <w:style w:type="numbering" w:customStyle="1" w:styleId="27">
    <w:name w:val="Нет списка27"/>
    <w:next w:val="a2"/>
    <w:uiPriority w:val="99"/>
    <w:semiHidden/>
    <w:unhideWhenUsed/>
    <w:rsid w:val="007039F7"/>
  </w:style>
  <w:style w:type="numbering" w:customStyle="1" w:styleId="28">
    <w:name w:val="Нет списка28"/>
    <w:next w:val="a2"/>
    <w:uiPriority w:val="99"/>
    <w:semiHidden/>
    <w:unhideWhenUsed/>
    <w:rsid w:val="00ED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AA02-A23D-4EAF-B116-637CC579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6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193</cp:revision>
  <dcterms:created xsi:type="dcterms:W3CDTF">2020-12-24T05:31:00Z</dcterms:created>
  <dcterms:modified xsi:type="dcterms:W3CDTF">2025-08-01T09:39:00Z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1907200100</vt:i4>
  </property>
  <property fmtid="{D5CDD505-2E9C-101B-9397-08002B2CF9AE}" pid="3" name="_NewReviewCycle">
    <vt:lpwstr/>
  </property>
  <property fmtid="{D5CDD505-2E9C-101B-9397-08002B2CF9AE}" pid="4" name="_EmailSubject">
    <vt:lpwstr> БС МГС  О принятии изменения № 15 в ПМС 2024-2025 гг. по переписке</vt:lpwstr>
  </property>
  <property fmtid="{D5CDD505-2E9C-101B-9397-08002B2CF9AE}" pid="5" name="_AuthorEmail">
    <vt:lpwstr>easc@easc.org.by</vt:lpwstr>
  </property>
  <property fmtid="{D5CDD505-2E9C-101B-9397-08002B2CF9AE}" pid="6" name="_AuthorEmailDisplayName">
    <vt:lpwstr>easc@easc.org.by</vt:lpwstr>
  </property>
</Properties>
</file>