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5F983" w14:textId="77777777" w:rsidR="006E2577" w:rsidRDefault="006E2577" w:rsidP="006E2577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Памятка</w:t>
      </w:r>
    </w:p>
    <w:p w14:paraId="1B2440B9" w14:textId="65BC072C" w:rsidR="000B6CFD" w:rsidRPr="000B6CFD" w:rsidRDefault="000B6CFD" w:rsidP="000B6CFD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0B6CFD">
        <w:rPr>
          <w:rFonts w:ascii="Times New Roman" w:hAnsi="Times New Roman"/>
          <w:b/>
          <w:sz w:val="30"/>
          <w:szCs w:val="30"/>
        </w:rPr>
        <w:t xml:space="preserve">по комплексному внедрению государственных стандартов </w:t>
      </w:r>
    </w:p>
    <w:p w14:paraId="4D5AB2D0" w14:textId="77777777" w:rsidR="000B6CFD" w:rsidRDefault="000B6CFD" w:rsidP="000B6CFD">
      <w:pPr>
        <w:pStyle w:val="2"/>
        <w:spacing w:after="0" w:line="280" w:lineRule="exact"/>
        <w:ind w:right="5244"/>
        <w:rPr>
          <w:sz w:val="30"/>
          <w:szCs w:val="30"/>
        </w:rPr>
      </w:pPr>
    </w:p>
    <w:p w14:paraId="2E634497" w14:textId="77777777" w:rsidR="006E2577" w:rsidRPr="00C87246" w:rsidRDefault="006E2577" w:rsidP="006E2577">
      <w:pPr>
        <w:jc w:val="both"/>
        <w:rPr>
          <w:rFonts w:ascii="Times New Roman" w:hAnsi="Times New Roman"/>
          <w:b/>
          <w:sz w:val="30"/>
          <w:szCs w:val="30"/>
        </w:rPr>
      </w:pPr>
      <w:r w:rsidRPr="0043245B">
        <w:rPr>
          <w:rFonts w:ascii="Times New Roman" w:hAnsi="Times New Roman"/>
          <w:b/>
          <w:sz w:val="30"/>
          <w:szCs w:val="30"/>
        </w:rPr>
        <w:t xml:space="preserve">1. </w:t>
      </w:r>
      <w:r w:rsidRPr="00C87246">
        <w:rPr>
          <w:rFonts w:ascii="Times New Roman" w:hAnsi="Times New Roman"/>
          <w:b/>
          <w:sz w:val="30"/>
          <w:szCs w:val="30"/>
        </w:rPr>
        <w:t>Общие положения</w:t>
      </w:r>
    </w:p>
    <w:p w14:paraId="281544D6" w14:textId="6AEFC389" w:rsidR="006E2577" w:rsidRDefault="006E2577" w:rsidP="00001EF9">
      <w:pPr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1.1. </w:t>
      </w:r>
      <w:r w:rsidR="005D0153">
        <w:rPr>
          <w:rFonts w:ascii="Times New Roman" w:hAnsi="Times New Roman"/>
          <w:sz w:val="30"/>
          <w:szCs w:val="30"/>
        </w:rPr>
        <w:t xml:space="preserve">Настоящая </w:t>
      </w:r>
      <w:r w:rsidR="00001EF9" w:rsidRPr="00001EF9">
        <w:rPr>
          <w:rFonts w:ascii="Times New Roman" w:hAnsi="Times New Roman"/>
          <w:sz w:val="30"/>
          <w:szCs w:val="30"/>
        </w:rPr>
        <w:t xml:space="preserve">Памятка </w:t>
      </w:r>
      <w:r w:rsidR="000B6CFD" w:rsidRPr="000B6CFD">
        <w:rPr>
          <w:rFonts w:ascii="Times New Roman" w:hAnsi="Times New Roman"/>
          <w:sz w:val="30"/>
          <w:szCs w:val="30"/>
        </w:rPr>
        <w:t>разработана в целях обеспечения безусловного выполнения пункта 11 постановления Совета Министров Республики Беларусь от 15.12.2025 г. № 726 по вопросу комплексного внедрения в организациях бережливого производства, а также оказания мет</w:t>
      </w:r>
      <w:r w:rsidR="00077B1D">
        <w:rPr>
          <w:rFonts w:ascii="Times New Roman" w:hAnsi="Times New Roman"/>
          <w:sz w:val="30"/>
          <w:szCs w:val="30"/>
        </w:rPr>
        <w:t>одической помощи при внедрении опережающих стандартов</w:t>
      </w:r>
      <w:r w:rsidR="000B6CFD" w:rsidRPr="000B6CFD">
        <w:rPr>
          <w:rFonts w:ascii="Times New Roman" w:hAnsi="Times New Roman"/>
          <w:sz w:val="30"/>
          <w:szCs w:val="30"/>
        </w:rPr>
        <w:t>, в том числе на предприятиях и организациях</w:t>
      </w:r>
      <w:r w:rsidR="000B6CFD">
        <w:rPr>
          <w:rFonts w:ascii="Times New Roman" w:hAnsi="Times New Roman"/>
          <w:sz w:val="30"/>
          <w:szCs w:val="30"/>
        </w:rPr>
        <w:t>.</w:t>
      </w:r>
      <w:r w:rsidR="00001EF9">
        <w:rPr>
          <w:rFonts w:ascii="Times New Roman" w:hAnsi="Times New Roman"/>
          <w:sz w:val="30"/>
          <w:szCs w:val="30"/>
        </w:rPr>
        <w:t xml:space="preserve"> </w:t>
      </w:r>
      <w:r w:rsidR="000B6CFD">
        <w:rPr>
          <w:rFonts w:ascii="Times New Roman" w:hAnsi="Times New Roman"/>
          <w:sz w:val="30"/>
          <w:szCs w:val="30"/>
        </w:rPr>
        <w:t>Памятка направлена на</w:t>
      </w:r>
      <w:r>
        <w:rPr>
          <w:rFonts w:ascii="Times New Roman" w:hAnsi="Times New Roman"/>
          <w:sz w:val="30"/>
          <w:szCs w:val="30"/>
        </w:rPr>
        <w:t xml:space="preserve"> оказани</w:t>
      </w:r>
      <w:r w:rsidR="000B6CFD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методической помощи органам государственного управления, объединени</w:t>
      </w:r>
      <w:r w:rsidR="005D0153">
        <w:rPr>
          <w:rFonts w:ascii="Times New Roman" w:hAnsi="Times New Roman"/>
          <w:sz w:val="30"/>
          <w:szCs w:val="30"/>
        </w:rPr>
        <w:t>ям</w:t>
      </w:r>
      <w:r>
        <w:rPr>
          <w:rFonts w:ascii="Times New Roman" w:hAnsi="Times New Roman"/>
          <w:sz w:val="30"/>
          <w:szCs w:val="30"/>
        </w:rPr>
        <w:t>, концернам, объединениям, предприятиям и организациям.</w:t>
      </w:r>
    </w:p>
    <w:p w14:paraId="52FE83A2" w14:textId="44395154" w:rsidR="006E2577" w:rsidRDefault="006E2577" w:rsidP="006E2577">
      <w:pPr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1.2. </w:t>
      </w:r>
      <w:r>
        <w:rPr>
          <w:rFonts w:ascii="Times New Roman" w:hAnsi="Times New Roman"/>
          <w:sz w:val="30"/>
          <w:szCs w:val="30"/>
        </w:rPr>
        <w:t xml:space="preserve">Под внедрением стандарта понимается проведение ряда организационно-технических мероприятий, </w:t>
      </w:r>
      <w:r w:rsidR="00BA08CD">
        <w:rPr>
          <w:rFonts w:ascii="Times New Roman" w:hAnsi="Times New Roman"/>
          <w:sz w:val="30"/>
          <w:szCs w:val="30"/>
        </w:rPr>
        <w:t>позволяющих</w:t>
      </w:r>
      <w:r>
        <w:rPr>
          <w:rFonts w:ascii="Times New Roman" w:hAnsi="Times New Roman"/>
          <w:sz w:val="30"/>
          <w:szCs w:val="30"/>
        </w:rPr>
        <w:t xml:space="preserve"> обеспечить соблюдение и </w:t>
      </w:r>
      <w:r w:rsidR="000B6CFD">
        <w:rPr>
          <w:rFonts w:ascii="Times New Roman" w:hAnsi="Times New Roman"/>
          <w:sz w:val="30"/>
          <w:szCs w:val="30"/>
        </w:rPr>
        <w:t xml:space="preserve">полное </w:t>
      </w:r>
      <w:r>
        <w:rPr>
          <w:rFonts w:ascii="Times New Roman" w:hAnsi="Times New Roman"/>
          <w:sz w:val="30"/>
          <w:szCs w:val="30"/>
        </w:rPr>
        <w:t xml:space="preserve">выполнение </w:t>
      </w:r>
      <w:r w:rsidR="000B6CFD">
        <w:rPr>
          <w:rFonts w:ascii="Times New Roman" w:hAnsi="Times New Roman"/>
          <w:sz w:val="30"/>
          <w:szCs w:val="30"/>
        </w:rPr>
        <w:t xml:space="preserve">его </w:t>
      </w:r>
      <w:r>
        <w:rPr>
          <w:rFonts w:ascii="Times New Roman" w:hAnsi="Times New Roman"/>
          <w:sz w:val="30"/>
          <w:szCs w:val="30"/>
        </w:rPr>
        <w:t>требований.</w:t>
      </w:r>
    </w:p>
    <w:p w14:paraId="090CB90B" w14:textId="2144DD72" w:rsidR="006E2577" w:rsidRDefault="006E2577" w:rsidP="006E257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Соблюд</w:t>
      </w:r>
      <w:r w:rsidR="00A60B9C">
        <w:rPr>
          <w:rFonts w:ascii="Times New Roman" w:hAnsi="Times New Roman"/>
          <w:sz w:val="30"/>
          <w:szCs w:val="30"/>
        </w:rPr>
        <w:t xml:space="preserve">ение </w:t>
      </w:r>
      <w:r>
        <w:rPr>
          <w:rFonts w:ascii="Times New Roman" w:hAnsi="Times New Roman"/>
          <w:sz w:val="30"/>
          <w:szCs w:val="30"/>
        </w:rPr>
        <w:t>и выполн</w:t>
      </w:r>
      <w:r w:rsidR="00A60B9C">
        <w:rPr>
          <w:rFonts w:ascii="Times New Roman" w:hAnsi="Times New Roman"/>
          <w:sz w:val="30"/>
          <w:szCs w:val="30"/>
        </w:rPr>
        <w:t>ение</w:t>
      </w:r>
      <w:r>
        <w:rPr>
          <w:rFonts w:ascii="Times New Roman" w:hAnsi="Times New Roman"/>
          <w:sz w:val="30"/>
          <w:szCs w:val="30"/>
        </w:rPr>
        <w:t xml:space="preserve"> требовани</w:t>
      </w:r>
      <w:r w:rsidR="00A60B9C">
        <w:rPr>
          <w:rFonts w:ascii="Times New Roman" w:hAnsi="Times New Roman"/>
          <w:sz w:val="30"/>
          <w:szCs w:val="30"/>
        </w:rPr>
        <w:t>й стандарта</w:t>
      </w:r>
      <w:r>
        <w:rPr>
          <w:rFonts w:ascii="Times New Roman" w:hAnsi="Times New Roman"/>
          <w:sz w:val="30"/>
          <w:szCs w:val="30"/>
        </w:rPr>
        <w:t xml:space="preserve"> должн</w:t>
      </w:r>
      <w:r w:rsidR="00951DD3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 </w:t>
      </w:r>
      <w:r w:rsidR="00A60B9C">
        <w:rPr>
          <w:rFonts w:ascii="Times New Roman" w:hAnsi="Times New Roman"/>
          <w:sz w:val="30"/>
          <w:szCs w:val="30"/>
        </w:rPr>
        <w:t xml:space="preserve">осуществляться </w:t>
      </w:r>
      <w:r>
        <w:rPr>
          <w:rFonts w:ascii="Times New Roman" w:hAnsi="Times New Roman"/>
          <w:sz w:val="30"/>
          <w:szCs w:val="30"/>
        </w:rPr>
        <w:t>в соответствии с его сферой действия и областью распространения.</w:t>
      </w:r>
    </w:p>
    <w:p w14:paraId="482390A5" w14:textId="633D2F42" w:rsidR="006E2577" w:rsidRDefault="006E2577" w:rsidP="006E2577">
      <w:pPr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1.3. </w:t>
      </w:r>
      <w:r>
        <w:rPr>
          <w:rFonts w:ascii="Times New Roman" w:hAnsi="Times New Roman"/>
          <w:sz w:val="30"/>
          <w:szCs w:val="30"/>
        </w:rPr>
        <w:t>Ответственность за своевременное внедрение стандартов несут органы государственного управления, объединения, концерны, предприятия и о</w:t>
      </w:r>
      <w:r w:rsidR="00077B1D">
        <w:rPr>
          <w:rFonts w:ascii="Times New Roman" w:hAnsi="Times New Roman"/>
          <w:sz w:val="30"/>
          <w:szCs w:val="30"/>
        </w:rPr>
        <w:t>рганизации, применяющие определе</w:t>
      </w:r>
      <w:r>
        <w:rPr>
          <w:rFonts w:ascii="Times New Roman" w:hAnsi="Times New Roman"/>
          <w:sz w:val="30"/>
          <w:szCs w:val="30"/>
        </w:rPr>
        <w:t>нные стандарты в соответствии с областью их распространения.</w:t>
      </w:r>
    </w:p>
    <w:p w14:paraId="1770E5E2" w14:textId="7DBD6B1D" w:rsidR="006E2577" w:rsidRDefault="006E2577" w:rsidP="006E2577">
      <w:pPr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1.4. </w:t>
      </w:r>
      <w:r w:rsidR="00600CB2">
        <w:rPr>
          <w:rFonts w:ascii="Times New Roman" w:hAnsi="Times New Roman"/>
          <w:sz w:val="30"/>
          <w:szCs w:val="30"/>
        </w:rPr>
        <w:t>С</w:t>
      </w:r>
      <w:r w:rsidR="00077B1D">
        <w:rPr>
          <w:rFonts w:ascii="Times New Roman" w:hAnsi="Times New Roman"/>
          <w:sz w:val="30"/>
          <w:szCs w:val="30"/>
        </w:rPr>
        <w:t>тандарт считается внедре</w:t>
      </w:r>
      <w:r>
        <w:rPr>
          <w:rFonts w:ascii="Times New Roman" w:hAnsi="Times New Roman"/>
          <w:sz w:val="30"/>
          <w:szCs w:val="30"/>
        </w:rPr>
        <w:t>нным, если установленные им нормы, показатели и требования выполняются полностью.</w:t>
      </w:r>
    </w:p>
    <w:p w14:paraId="612FBDB5" w14:textId="37F32484" w:rsidR="006E2577" w:rsidRDefault="00600CB2" w:rsidP="006E257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E2577">
        <w:rPr>
          <w:rFonts w:ascii="Times New Roman" w:hAnsi="Times New Roman"/>
          <w:sz w:val="30"/>
          <w:szCs w:val="30"/>
        </w:rPr>
        <w:t>тандарт на поставляемую продукцию считается внедрённым, если выпускаемая продукция полностью соответствует всем требованиям этого стандарта. При этом состояние производства должно обеспечивать стабильность качества этой продукции.</w:t>
      </w:r>
    </w:p>
    <w:p w14:paraId="7786B42E" w14:textId="55897E72" w:rsidR="006E2577" w:rsidRPr="00CF1401" w:rsidRDefault="006E2577" w:rsidP="006E2577">
      <w:pPr>
        <w:jc w:val="both"/>
        <w:rPr>
          <w:rFonts w:ascii="Times New Roman" w:hAnsi="Times New Roman"/>
          <w:b/>
          <w:sz w:val="30"/>
          <w:szCs w:val="30"/>
        </w:rPr>
      </w:pPr>
      <w:r w:rsidRPr="0043245B">
        <w:rPr>
          <w:rFonts w:ascii="Times New Roman" w:hAnsi="Times New Roman"/>
          <w:b/>
          <w:sz w:val="30"/>
          <w:szCs w:val="30"/>
        </w:rPr>
        <w:t xml:space="preserve">2. </w:t>
      </w:r>
      <w:r w:rsidRPr="00CF1401">
        <w:rPr>
          <w:rFonts w:ascii="Times New Roman" w:hAnsi="Times New Roman"/>
          <w:b/>
          <w:sz w:val="30"/>
          <w:szCs w:val="30"/>
        </w:rPr>
        <w:t xml:space="preserve">Планирование работ по внедрению </w:t>
      </w:r>
      <w:r w:rsidR="0066642F" w:rsidRPr="00E766DA">
        <w:rPr>
          <w:rFonts w:ascii="Times New Roman" w:hAnsi="Times New Roman"/>
          <w:b/>
          <w:sz w:val="30"/>
          <w:szCs w:val="30"/>
        </w:rPr>
        <w:t>государственных</w:t>
      </w:r>
      <w:r w:rsidR="0066642F" w:rsidRPr="00CF1401">
        <w:rPr>
          <w:rFonts w:ascii="Times New Roman" w:hAnsi="Times New Roman"/>
          <w:b/>
          <w:sz w:val="30"/>
          <w:szCs w:val="30"/>
        </w:rPr>
        <w:t xml:space="preserve"> </w:t>
      </w:r>
      <w:r w:rsidRPr="00CF1401">
        <w:rPr>
          <w:rFonts w:ascii="Times New Roman" w:hAnsi="Times New Roman"/>
          <w:b/>
          <w:sz w:val="30"/>
          <w:szCs w:val="30"/>
        </w:rPr>
        <w:t>стандартов</w:t>
      </w:r>
    </w:p>
    <w:p w14:paraId="7D45069D" w14:textId="6BF93E9A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2.1. </w:t>
      </w:r>
      <w:r>
        <w:rPr>
          <w:rFonts w:ascii="Times New Roman" w:hAnsi="Times New Roman"/>
          <w:sz w:val="30"/>
          <w:szCs w:val="30"/>
        </w:rPr>
        <w:t>Внедрение стандартов осуществляется в соответствии с утвержденными органами государственного управления, объединени</w:t>
      </w:r>
      <w:r w:rsidR="00600CB2">
        <w:rPr>
          <w:rFonts w:ascii="Times New Roman" w:hAnsi="Times New Roman"/>
          <w:sz w:val="30"/>
          <w:szCs w:val="30"/>
        </w:rPr>
        <w:t>ями</w:t>
      </w:r>
      <w:r>
        <w:rPr>
          <w:rFonts w:ascii="Times New Roman" w:hAnsi="Times New Roman"/>
          <w:sz w:val="30"/>
          <w:szCs w:val="30"/>
        </w:rPr>
        <w:t>, концерн</w:t>
      </w:r>
      <w:r w:rsidR="00600CB2">
        <w:rPr>
          <w:rFonts w:ascii="Times New Roman" w:hAnsi="Times New Roman"/>
          <w:sz w:val="30"/>
          <w:szCs w:val="30"/>
        </w:rPr>
        <w:t>ами</w:t>
      </w:r>
      <w:r>
        <w:rPr>
          <w:rFonts w:ascii="Times New Roman" w:hAnsi="Times New Roman"/>
          <w:sz w:val="30"/>
          <w:szCs w:val="30"/>
        </w:rPr>
        <w:t>, ассоциаци</w:t>
      </w:r>
      <w:r w:rsidR="00600CB2">
        <w:rPr>
          <w:rFonts w:ascii="Times New Roman" w:hAnsi="Times New Roman"/>
          <w:sz w:val="30"/>
          <w:szCs w:val="30"/>
        </w:rPr>
        <w:t>ями</w:t>
      </w:r>
      <w:r>
        <w:rPr>
          <w:rFonts w:ascii="Times New Roman" w:hAnsi="Times New Roman"/>
          <w:sz w:val="30"/>
          <w:szCs w:val="30"/>
        </w:rPr>
        <w:t>, другими отраслевыми объединениями, предприятиями или организациями соответствующи</w:t>
      </w:r>
      <w:r w:rsidR="00600CB2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 xml:space="preserve"> программ или план</w:t>
      </w:r>
      <w:r w:rsidR="00600CB2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 xml:space="preserve"> по внедрению стандартов.</w:t>
      </w:r>
    </w:p>
    <w:p w14:paraId="5C1BAAF9" w14:textId="408D0260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2.2. </w:t>
      </w:r>
      <w:r>
        <w:rPr>
          <w:rFonts w:ascii="Times New Roman" w:hAnsi="Times New Roman"/>
          <w:sz w:val="30"/>
          <w:szCs w:val="30"/>
        </w:rPr>
        <w:t>В проектах программ или планов по внедрению стандартов в общем случае предусматрива</w:t>
      </w:r>
      <w:r w:rsidR="005D0153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>тся</w:t>
      </w:r>
      <w:r w:rsidR="005D0153">
        <w:rPr>
          <w:rFonts w:ascii="Times New Roman" w:hAnsi="Times New Roman"/>
          <w:sz w:val="30"/>
          <w:szCs w:val="30"/>
        </w:rPr>
        <w:t xml:space="preserve"> следующие мероприятия</w:t>
      </w:r>
      <w:r w:rsidRPr="004D3A53">
        <w:rPr>
          <w:rFonts w:ascii="Times New Roman" w:hAnsi="Times New Roman"/>
          <w:sz w:val="30"/>
          <w:szCs w:val="30"/>
        </w:rPr>
        <w:t>:</w:t>
      </w:r>
    </w:p>
    <w:p w14:paraId="2C7AE8B3" w14:textId="3DAAB36D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разработка (пересмотр), внесение изменений в нормативно-техническую документацию</w:t>
      </w:r>
      <w:r w:rsidR="00D1527C">
        <w:rPr>
          <w:rFonts w:ascii="Times New Roman" w:hAnsi="Times New Roman"/>
          <w:sz w:val="30"/>
          <w:szCs w:val="30"/>
        </w:rPr>
        <w:t xml:space="preserve">, </w:t>
      </w:r>
      <w:r w:rsidR="00D1527C" w:rsidRPr="00D1527C">
        <w:rPr>
          <w:rFonts w:ascii="Times New Roman" w:hAnsi="Times New Roman"/>
          <w:b/>
          <w:bCs/>
          <w:sz w:val="30"/>
          <w:szCs w:val="30"/>
        </w:rPr>
        <w:t xml:space="preserve">в </w:t>
      </w:r>
      <w:proofErr w:type="spellStart"/>
      <w:r w:rsidR="00D1527C" w:rsidRPr="00D1527C">
        <w:rPr>
          <w:rFonts w:ascii="Times New Roman" w:hAnsi="Times New Roman"/>
          <w:b/>
          <w:bCs/>
          <w:sz w:val="30"/>
          <w:szCs w:val="30"/>
        </w:rPr>
        <w:t>т.ч</w:t>
      </w:r>
      <w:proofErr w:type="spellEnd"/>
      <w:r w:rsidR="00D1527C" w:rsidRPr="00D1527C">
        <w:rPr>
          <w:rFonts w:ascii="Times New Roman" w:hAnsi="Times New Roman"/>
          <w:b/>
          <w:bCs/>
          <w:sz w:val="30"/>
          <w:szCs w:val="30"/>
        </w:rPr>
        <w:t>. в положения постановки продукции на производство</w:t>
      </w:r>
      <w:r w:rsidR="00D1527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связанную с содержанием внедряемого стандарта</w:t>
      </w:r>
      <w:r w:rsidRPr="00DD3FAF">
        <w:rPr>
          <w:rFonts w:ascii="Times New Roman" w:hAnsi="Times New Roman"/>
          <w:sz w:val="30"/>
          <w:szCs w:val="30"/>
        </w:rPr>
        <w:t>;</w:t>
      </w:r>
    </w:p>
    <w:p w14:paraId="023DF77E" w14:textId="77777777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обеспечение предприятий и организаций новыми видами сырья, материалов, комплектующих и т.п., а также новыми видами оборудования, приборами, инструментами и т.п. (при необходимости)</w:t>
      </w:r>
      <w:r w:rsidRPr="00DD3FAF">
        <w:rPr>
          <w:rFonts w:ascii="Times New Roman" w:hAnsi="Times New Roman"/>
          <w:sz w:val="30"/>
          <w:szCs w:val="30"/>
        </w:rPr>
        <w:t>;</w:t>
      </w:r>
    </w:p>
    <w:p w14:paraId="1E4C55CC" w14:textId="77777777" w:rsidR="006E2577" w:rsidRPr="00931C24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изменение технологических процессов, режимов работы, автоматизация и механизация производственных процессов (при необходимости) в зависимости от вида продукции</w:t>
      </w:r>
      <w:r w:rsidRPr="00931C24">
        <w:rPr>
          <w:rFonts w:ascii="Times New Roman" w:hAnsi="Times New Roman"/>
          <w:sz w:val="30"/>
          <w:szCs w:val="30"/>
        </w:rPr>
        <w:t>;</w:t>
      </w:r>
    </w:p>
    <w:p w14:paraId="71842F5A" w14:textId="77777777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распространение стандарта всем заинтересованным</w:t>
      </w:r>
      <w:r w:rsidRPr="004D1A62">
        <w:rPr>
          <w:rFonts w:ascii="Times New Roman" w:hAnsi="Times New Roman"/>
          <w:sz w:val="30"/>
          <w:szCs w:val="30"/>
        </w:rPr>
        <w:t>;</w:t>
      </w:r>
    </w:p>
    <w:p w14:paraId="77198208" w14:textId="77777777" w:rsidR="006E2577" w:rsidRPr="00931C24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подготовка кадров, организация обучения и другие необходимые мероприятия.</w:t>
      </w:r>
    </w:p>
    <w:p w14:paraId="289E744E" w14:textId="5F4FC8DF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 w:rsidRPr="0043245B">
        <w:rPr>
          <w:rFonts w:ascii="Times New Roman" w:hAnsi="Times New Roman"/>
          <w:sz w:val="30"/>
          <w:szCs w:val="30"/>
        </w:rPr>
        <w:t xml:space="preserve">2.3. </w:t>
      </w:r>
      <w:r>
        <w:rPr>
          <w:rFonts w:ascii="Times New Roman" w:hAnsi="Times New Roman"/>
          <w:sz w:val="30"/>
          <w:szCs w:val="30"/>
        </w:rPr>
        <w:t>Органами государственного управлен</w:t>
      </w:r>
      <w:r w:rsidR="00017E48">
        <w:rPr>
          <w:rFonts w:ascii="Times New Roman" w:hAnsi="Times New Roman"/>
          <w:sz w:val="30"/>
          <w:szCs w:val="30"/>
        </w:rPr>
        <w:t xml:space="preserve">ия, объединениями, концернами, </w:t>
      </w:r>
      <w:r>
        <w:rPr>
          <w:rFonts w:ascii="Times New Roman" w:hAnsi="Times New Roman"/>
          <w:sz w:val="30"/>
          <w:szCs w:val="30"/>
        </w:rPr>
        <w:t xml:space="preserve">другими </w:t>
      </w:r>
      <w:r w:rsidR="000B6CFD">
        <w:rPr>
          <w:rFonts w:ascii="Times New Roman" w:hAnsi="Times New Roman"/>
          <w:sz w:val="30"/>
          <w:szCs w:val="30"/>
        </w:rPr>
        <w:t>организациями</w:t>
      </w:r>
      <w:r>
        <w:rPr>
          <w:rFonts w:ascii="Times New Roman" w:hAnsi="Times New Roman"/>
          <w:sz w:val="30"/>
          <w:szCs w:val="30"/>
        </w:rPr>
        <w:t xml:space="preserve"> в месячный срок после утверждения стандарта </w:t>
      </w:r>
      <w:r w:rsidR="00600CB2">
        <w:rPr>
          <w:rFonts w:ascii="Times New Roman" w:hAnsi="Times New Roman"/>
          <w:sz w:val="30"/>
          <w:szCs w:val="30"/>
        </w:rPr>
        <w:t xml:space="preserve">разрабатывается и </w:t>
      </w:r>
      <w:r>
        <w:rPr>
          <w:rFonts w:ascii="Times New Roman" w:hAnsi="Times New Roman"/>
          <w:sz w:val="30"/>
          <w:szCs w:val="30"/>
        </w:rPr>
        <w:t>утверждается программа или план по внедрению стандарта</w:t>
      </w:r>
      <w:r w:rsidR="0066642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издается приказ, обязывающий подчиненные предприятия или организации провести в соответствии с программой или планом необходимые мероприятия,</w:t>
      </w:r>
      <w:r w:rsidR="007C3B02">
        <w:rPr>
          <w:rFonts w:ascii="Times New Roman" w:hAnsi="Times New Roman"/>
          <w:sz w:val="30"/>
          <w:szCs w:val="30"/>
        </w:rPr>
        <w:t xml:space="preserve"> связанные с внедрением утвержде</w:t>
      </w:r>
      <w:r>
        <w:rPr>
          <w:rFonts w:ascii="Times New Roman" w:hAnsi="Times New Roman"/>
          <w:sz w:val="30"/>
          <w:szCs w:val="30"/>
        </w:rPr>
        <w:t>нного стандарта.</w:t>
      </w:r>
    </w:p>
    <w:p w14:paraId="7F14793B" w14:textId="77777777" w:rsidR="006E2577" w:rsidRPr="00E766DA" w:rsidRDefault="006E2577" w:rsidP="006E2577">
      <w:pPr>
        <w:tabs>
          <w:tab w:val="left" w:pos="709"/>
        </w:tabs>
        <w:jc w:val="both"/>
        <w:rPr>
          <w:rFonts w:ascii="Times New Roman" w:hAnsi="Times New Roman"/>
          <w:b/>
          <w:sz w:val="30"/>
          <w:szCs w:val="30"/>
        </w:rPr>
      </w:pPr>
      <w:r w:rsidRPr="00E766DA">
        <w:rPr>
          <w:rFonts w:ascii="Times New Roman" w:hAnsi="Times New Roman"/>
          <w:b/>
          <w:sz w:val="30"/>
          <w:szCs w:val="30"/>
        </w:rPr>
        <w:t>3. Реализация программ</w:t>
      </w:r>
      <w:r>
        <w:rPr>
          <w:rFonts w:ascii="Times New Roman" w:hAnsi="Times New Roman"/>
          <w:b/>
          <w:sz w:val="30"/>
          <w:szCs w:val="30"/>
        </w:rPr>
        <w:t xml:space="preserve"> или</w:t>
      </w:r>
      <w:r w:rsidRPr="00E766DA">
        <w:rPr>
          <w:rFonts w:ascii="Times New Roman" w:hAnsi="Times New Roman"/>
          <w:b/>
          <w:sz w:val="30"/>
          <w:szCs w:val="30"/>
        </w:rPr>
        <w:t xml:space="preserve"> планов по внедрению государственных стандартов</w:t>
      </w:r>
    </w:p>
    <w:p w14:paraId="58AEBA42" w14:textId="5014F9B3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3.1. Предприятия и организации после получения от органов государственного упра</w:t>
      </w:r>
      <w:r w:rsidR="00017E48">
        <w:rPr>
          <w:rFonts w:ascii="Times New Roman" w:hAnsi="Times New Roman"/>
          <w:sz w:val="30"/>
          <w:szCs w:val="30"/>
        </w:rPr>
        <w:t>вления, объединений, концернов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в зависимости от </w:t>
      </w:r>
      <w:r w:rsidR="000B6CFD">
        <w:rPr>
          <w:rFonts w:ascii="Times New Roman" w:hAnsi="Times New Roman"/>
          <w:sz w:val="30"/>
          <w:szCs w:val="30"/>
        </w:rPr>
        <w:t xml:space="preserve">их </w:t>
      </w:r>
      <w:r>
        <w:rPr>
          <w:rFonts w:ascii="Times New Roman" w:hAnsi="Times New Roman"/>
          <w:sz w:val="30"/>
          <w:szCs w:val="30"/>
        </w:rPr>
        <w:t>подчиненности программ или планов по внедрению стандартов</w:t>
      </w:r>
      <w:r w:rsidRPr="00B87828">
        <w:rPr>
          <w:rFonts w:ascii="Times New Roman" w:hAnsi="Times New Roman"/>
          <w:sz w:val="30"/>
          <w:szCs w:val="30"/>
        </w:rPr>
        <w:t>:</w:t>
      </w:r>
    </w:p>
    <w:p w14:paraId="422C562F" w14:textId="3382E3BF" w:rsidR="006E2577" w:rsidRPr="00361602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 w:rsidRPr="00361602">
        <w:rPr>
          <w:rFonts w:ascii="Times New Roman" w:hAnsi="Times New Roman"/>
          <w:b/>
          <w:bCs/>
          <w:sz w:val="30"/>
          <w:szCs w:val="30"/>
        </w:rPr>
        <w:t>издают приказ</w:t>
      </w:r>
      <w:r>
        <w:rPr>
          <w:rFonts w:ascii="Times New Roman" w:hAnsi="Times New Roman"/>
          <w:b/>
          <w:bCs/>
          <w:sz w:val="30"/>
          <w:szCs w:val="30"/>
        </w:rPr>
        <w:t xml:space="preserve"> (распоряжение)</w:t>
      </w:r>
      <w:r w:rsidRPr="00361602">
        <w:rPr>
          <w:rFonts w:ascii="Times New Roman" w:hAnsi="Times New Roman"/>
          <w:b/>
          <w:bCs/>
          <w:sz w:val="30"/>
          <w:szCs w:val="30"/>
        </w:rPr>
        <w:t xml:space="preserve"> о в</w:t>
      </w:r>
      <w:r w:rsidR="00D1527C">
        <w:rPr>
          <w:rFonts w:ascii="Times New Roman" w:hAnsi="Times New Roman"/>
          <w:b/>
          <w:bCs/>
          <w:sz w:val="30"/>
          <w:szCs w:val="30"/>
        </w:rPr>
        <w:t>недрении</w:t>
      </w:r>
      <w:r w:rsidRPr="00361602">
        <w:rPr>
          <w:rFonts w:ascii="Times New Roman" w:hAnsi="Times New Roman"/>
          <w:b/>
          <w:bCs/>
          <w:sz w:val="30"/>
          <w:szCs w:val="30"/>
        </w:rPr>
        <w:t xml:space="preserve"> стандарта на предприятии (организации)</w:t>
      </w:r>
      <w:r>
        <w:rPr>
          <w:rFonts w:ascii="Times New Roman" w:hAnsi="Times New Roman"/>
          <w:b/>
          <w:bCs/>
          <w:sz w:val="30"/>
          <w:szCs w:val="30"/>
        </w:rPr>
        <w:t xml:space="preserve"> и создании рабочей комиссии (при необходимости);</w:t>
      </w:r>
    </w:p>
    <w:p w14:paraId="39F32B9B" w14:textId="16C4B362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разрабатывают и утверждают план организационно-технических мероприятий с указанием ответственных лиц и сроков по подготовке производства к выпуску продукции по внедряемому стандарту</w:t>
      </w:r>
      <w:r w:rsidRPr="00B87828">
        <w:rPr>
          <w:rFonts w:ascii="Times New Roman" w:hAnsi="Times New Roman"/>
          <w:sz w:val="30"/>
          <w:szCs w:val="30"/>
        </w:rPr>
        <w:t>;</w:t>
      </w:r>
    </w:p>
    <w:p w14:paraId="40DCADAE" w14:textId="2BB682A5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определя</w:t>
      </w:r>
      <w:r w:rsidR="0066642F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>т потребность в сырье, материалах, комплектующих, оборудовании, приборах, инструментах и т.п., необходимых для производства продукции по внедряемому стандарту</w:t>
      </w:r>
      <w:r w:rsidRPr="00403841">
        <w:rPr>
          <w:rFonts w:ascii="Times New Roman" w:hAnsi="Times New Roman"/>
          <w:sz w:val="30"/>
          <w:szCs w:val="30"/>
        </w:rPr>
        <w:t>;</w:t>
      </w:r>
    </w:p>
    <w:p w14:paraId="6CFFB3EA" w14:textId="16C4678B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заключают договора (при необходимости) для проведения соответствующих работ и поставок, необходимых для внедрения стандарта</w:t>
      </w:r>
      <w:r w:rsidRPr="00403841">
        <w:rPr>
          <w:rFonts w:ascii="Times New Roman" w:hAnsi="Times New Roman"/>
          <w:sz w:val="30"/>
          <w:szCs w:val="30"/>
        </w:rPr>
        <w:t>;</w:t>
      </w:r>
    </w:p>
    <w:p w14:paraId="28A611B1" w14:textId="59D1304C" w:rsidR="006E2577" w:rsidRPr="004D1A62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обеспечива</w:t>
      </w:r>
      <w:r w:rsidR="0066642F">
        <w:rPr>
          <w:rFonts w:ascii="Times New Roman" w:hAnsi="Times New Roman"/>
          <w:sz w:val="30"/>
          <w:szCs w:val="30"/>
        </w:rPr>
        <w:t xml:space="preserve">ют </w:t>
      </w:r>
      <w:r>
        <w:rPr>
          <w:rFonts w:ascii="Times New Roman" w:hAnsi="Times New Roman"/>
          <w:sz w:val="30"/>
          <w:szCs w:val="30"/>
        </w:rPr>
        <w:t>своевременн</w:t>
      </w:r>
      <w:r w:rsidR="0066642F">
        <w:rPr>
          <w:rFonts w:ascii="Times New Roman" w:hAnsi="Times New Roman"/>
          <w:sz w:val="30"/>
          <w:szCs w:val="30"/>
        </w:rPr>
        <w:t>ую</w:t>
      </w:r>
      <w:r>
        <w:rPr>
          <w:rFonts w:ascii="Times New Roman" w:hAnsi="Times New Roman"/>
          <w:sz w:val="30"/>
          <w:szCs w:val="30"/>
        </w:rPr>
        <w:t xml:space="preserve"> разработк</w:t>
      </w:r>
      <w:r w:rsidR="0066642F">
        <w:rPr>
          <w:rFonts w:ascii="Times New Roman" w:hAnsi="Times New Roman"/>
          <w:sz w:val="30"/>
          <w:szCs w:val="30"/>
        </w:rPr>
        <w:t>у</w:t>
      </w:r>
      <w:r>
        <w:rPr>
          <w:rFonts w:ascii="Times New Roman" w:hAnsi="Times New Roman"/>
          <w:sz w:val="30"/>
          <w:szCs w:val="30"/>
        </w:rPr>
        <w:t xml:space="preserve"> и (или) внесение изменений в документацию (например, чертежи, технологическая документация, </w:t>
      </w:r>
      <w:r w:rsidRPr="005C246D">
        <w:rPr>
          <w:rFonts w:ascii="Times New Roman" w:hAnsi="Times New Roman"/>
          <w:b/>
          <w:bCs/>
          <w:sz w:val="30"/>
          <w:szCs w:val="30"/>
        </w:rPr>
        <w:t>должностные инструкции</w:t>
      </w:r>
      <w:r>
        <w:rPr>
          <w:rFonts w:ascii="Times New Roman" w:hAnsi="Times New Roman"/>
          <w:b/>
          <w:bCs/>
          <w:sz w:val="30"/>
          <w:szCs w:val="30"/>
        </w:rPr>
        <w:t xml:space="preserve"> (при необходимости)</w:t>
      </w:r>
      <w:r>
        <w:rPr>
          <w:rFonts w:ascii="Times New Roman" w:hAnsi="Times New Roman"/>
          <w:sz w:val="30"/>
          <w:szCs w:val="30"/>
        </w:rPr>
        <w:t xml:space="preserve"> и др.)</w:t>
      </w:r>
      <w:r w:rsidRPr="004D1A62">
        <w:rPr>
          <w:rFonts w:ascii="Times New Roman" w:hAnsi="Times New Roman"/>
          <w:sz w:val="30"/>
          <w:szCs w:val="30"/>
        </w:rPr>
        <w:t>;</w:t>
      </w:r>
    </w:p>
    <w:p w14:paraId="06018C8B" w14:textId="70F2C987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предусматрива</w:t>
      </w:r>
      <w:r w:rsidR="0066642F">
        <w:rPr>
          <w:rFonts w:ascii="Times New Roman" w:hAnsi="Times New Roman"/>
          <w:sz w:val="30"/>
          <w:szCs w:val="30"/>
        </w:rPr>
        <w:t>ют</w:t>
      </w:r>
      <w:r>
        <w:rPr>
          <w:rFonts w:ascii="Times New Roman" w:hAnsi="Times New Roman"/>
          <w:sz w:val="30"/>
          <w:szCs w:val="30"/>
        </w:rPr>
        <w:t xml:space="preserve"> материальное обеспечение работ, связанных с внедрением стандарта</w:t>
      </w:r>
      <w:r w:rsidRPr="00073403">
        <w:rPr>
          <w:rFonts w:ascii="Times New Roman" w:hAnsi="Times New Roman"/>
          <w:sz w:val="30"/>
          <w:szCs w:val="30"/>
        </w:rPr>
        <w:t>;</w:t>
      </w:r>
    </w:p>
    <w:p w14:paraId="047970CA" w14:textId="54A73BF6" w:rsidR="006E2577" w:rsidRPr="00361602" w:rsidRDefault="006E2577" w:rsidP="006E2577">
      <w:pPr>
        <w:tabs>
          <w:tab w:val="left" w:pos="709"/>
        </w:tabs>
        <w:jc w:val="both"/>
        <w:rPr>
          <w:rFonts w:ascii="Times New Roman" w:hAnsi="Times New Roman"/>
          <w:b/>
          <w:bCs/>
          <w:sz w:val="30"/>
          <w:szCs w:val="30"/>
        </w:rPr>
      </w:pPr>
      <w:r w:rsidRPr="00361602">
        <w:rPr>
          <w:rFonts w:ascii="Times New Roman" w:hAnsi="Times New Roman"/>
          <w:b/>
          <w:bCs/>
          <w:sz w:val="30"/>
          <w:szCs w:val="30"/>
        </w:rPr>
        <w:t>предусматрива</w:t>
      </w:r>
      <w:r w:rsidR="0066642F">
        <w:rPr>
          <w:rFonts w:ascii="Times New Roman" w:hAnsi="Times New Roman"/>
          <w:b/>
          <w:bCs/>
          <w:sz w:val="30"/>
          <w:szCs w:val="30"/>
        </w:rPr>
        <w:t>ют</w:t>
      </w:r>
      <w:r w:rsidRPr="00361602">
        <w:rPr>
          <w:rFonts w:ascii="Times New Roman" w:hAnsi="Times New Roman"/>
          <w:b/>
          <w:bCs/>
          <w:sz w:val="30"/>
          <w:szCs w:val="30"/>
        </w:rPr>
        <w:t xml:space="preserve"> обучение персонала </w:t>
      </w:r>
      <w:r>
        <w:rPr>
          <w:rFonts w:ascii="Times New Roman" w:hAnsi="Times New Roman"/>
          <w:b/>
          <w:bCs/>
          <w:sz w:val="30"/>
          <w:szCs w:val="30"/>
        </w:rPr>
        <w:t xml:space="preserve">требованиям нового стандарта </w:t>
      </w:r>
      <w:r w:rsidRPr="00361602">
        <w:rPr>
          <w:rFonts w:ascii="Times New Roman" w:hAnsi="Times New Roman"/>
          <w:b/>
          <w:bCs/>
          <w:sz w:val="30"/>
          <w:szCs w:val="30"/>
        </w:rPr>
        <w:t>(инструктаж, семинары или курсы повышения квалификации</w:t>
      </w:r>
      <w:r>
        <w:rPr>
          <w:rFonts w:ascii="Times New Roman" w:hAnsi="Times New Roman"/>
          <w:b/>
          <w:bCs/>
          <w:sz w:val="30"/>
          <w:szCs w:val="30"/>
        </w:rPr>
        <w:t>);</w:t>
      </w:r>
    </w:p>
    <w:p w14:paraId="41E8A304" w14:textId="738770B7" w:rsidR="006E2577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производят</w:t>
      </w:r>
      <w:r w:rsidR="007C3B02">
        <w:rPr>
          <w:rFonts w:ascii="Times New Roman" w:hAnsi="Times New Roman"/>
          <w:sz w:val="30"/>
          <w:szCs w:val="30"/>
        </w:rPr>
        <w:t xml:space="preserve"> расче</w:t>
      </w:r>
      <w:r>
        <w:rPr>
          <w:rFonts w:ascii="Times New Roman" w:hAnsi="Times New Roman"/>
          <w:sz w:val="30"/>
          <w:szCs w:val="30"/>
        </w:rPr>
        <w:t>ты технико-экономической эффективности по внедрению стандарта</w:t>
      </w:r>
      <w:r w:rsidRPr="00073403">
        <w:rPr>
          <w:rFonts w:ascii="Times New Roman" w:hAnsi="Times New Roman"/>
          <w:sz w:val="30"/>
          <w:szCs w:val="30"/>
        </w:rPr>
        <w:t>;</w:t>
      </w:r>
    </w:p>
    <w:p w14:paraId="14C29BAF" w14:textId="5CC01030" w:rsidR="006E2577" w:rsidRPr="009D4235" w:rsidRDefault="006E2577" w:rsidP="006E2577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 w:rsidRPr="009D4235">
        <w:rPr>
          <w:rFonts w:ascii="Times New Roman" w:hAnsi="Times New Roman"/>
          <w:sz w:val="30"/>
          <w:szCs w:val="30"/>
        </w:rPr>
        <w:t>устанавлива</w:t>
      </w:r>
      <w:r w:rsidR="0066642F">
        <w:rPr>
          <w:rFonts w:ascii="Times New Roman" w:hAnsi="Times New Roman"/>
          <w:sz w:val="30"/>
          <w:szCs w:val="30"/>
        </w:rPr>
        <w:t>ют</w:t>
      </w:r>
      <w:r w:rsidRPr="009D4235">
        <w:rPr>
          <w:rFonts w:ascii="Times New Roman" w:hAnsi="Times New Roman"/>
          <w:sz w:val="30"/>
          <w:szCs w:val="30"/>
        </w:rPr>
        <w:t xml:space="preserve"> контроль за выполнением мероприятий по внедрению стандарта и освоению новой продукции. Контроль за внедрением </w:t>
      </w:r>
      <w:r w:rsidRPr="009D4235">
        <w:rPr>
          <w:rFonts w:ascii="Times New Roman" w:hAnsi="Times New Roman"/>
          <w:sz w:val="30"/>
          <w:szCs w:val="30"/>
        </w:rPr>
        <w:lastRenderedPageBreak/>
        <w:t>стандартов может быть возложен на отраслевые организации по стандартизации, отраслевые лаборатории.</w:t>
      </w:r>
    </w:p>
    <w:p w14:paraId="08DB4A24" w14:textId="77777777" w:rsidR="006E2577" w:rsidRPr="00361602" w:rsidRDefault="006E2577" w:rsidP="006E2577">
      <w:pPr>
        <w:tabs>
          <w:tab w:val="left" w:pos="709"/>
        </w:tabs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3.2. По завершении работ, связанных с внедрением стандарта, оформляется акт комиссии, утверждаемый директором предприятия или организации, </w:t>
      </w:r>
      <w:r w:rsidRPr="00361602">
        <w:rPr>
          <w:rFonts w:ascii="Times New Roman" w:hAnsi="Times New Roman"/>
          <w:b/>
          <w:bCs/>
          <w:sz w:val="30"/>
          <w:szCs w:val="30"/>
        </w:rPr>
        <w:t>который подтверждает готовность предприятия работать по новым нормам.</w:t>
      </w:r>
    </w:p>
    <w:p w14:paraId="047FC0AE" w14:textId="7BB20533" w:rsidR="006E2577" w:rsidRDefault="006E2577" w:rsidP="00B3260B">
      <w:pPr>
        <w:tabs>
          <w:tab w:val="left" w:pos="709"/>
        </w:tabs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D1A62">
        <w:rPr>
          <w:rFonts w:ascii="Times New Roman" w:hAnsi="Times New Roman"/>
          <w:sz w:val="30"/>
          <w:szCs w:val="30"/>
        </w:rPr>
        <w:t xml:space="preserve">3.3. </w:t>
      </w:r>
      <w:r>
        <w:rPr>
          <w:rFonts w:ascii="Times New Roman" w:hAnsi="Times New Roman"/>
          <w:sz w:val="30"/>
          <w:szCs w:val="30"/>
        </w:rPr>
        <w:t>Органы государственного управления, объединения, концерны, другие отраслевые объединения (в зависимости от подчиненности предприятия</w:t>
      </w:r>
      <w:r w:rsidR="007C3B02">
        <w:rPr>
          <w:rFonts w:ascii="Times New Roman" w:hAnsi="Times New Roman"/>
          <w:sz w:val="30"/>
          <w:szCs w:val="30"/>
        </w:rPr>
        <w:t xml:space="preserve"> или организации) организуют учет внедре</w:t>
      </w:r>
      <w:r>
        <w:rPr>
          <w:rFonts w:ascii="Times New Roman" w:hAnsi="Times New Roman"/>
          <w:sz w:val="30"/>
          <w:szCs w:val="30"/>
        </w:rPr>
        <w:t>нных стандартов на основании информации, представляемой предприятиями или организациями.</w:t>
      </w:r>
    </w:p>
    <w:sectPr w:rsidR="006E2577" w:rsidSect="00C67E70">
      <w:footerReference w:type="default" r:id="rId8"/>
      <w:pgSz w:w="11906" w:h="16838"/>
      <w:pgMar w:top="851" w:right="567" w:bottom="993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97425" w14:textId="77777777" w:rsidR="00FF321C" w:rsidRDefault="00FF321C" w:rsidP="0032518F">
      <w:r>
        <w:separator/>
      </w:r>
    </w:p>
  </w:endnote>
  <w:endnote w:type="continuationSeparator" w:id="0">
    <w:p w14:paraId="3EA52E14" w14:textId="77777777" w:rsidR="00FF321C" w:rsidRDefault="00FF321C" w:rsidP="0032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2AA83" w14:textId="77777777" w:rsidR="00CD7F6F" w:rsidRPr="00CD7F6F" w:rsidRDefault="00CD7F6F" w:rsidP="00CD7F6F">
    <w:pPr>
      <w:pStyle w:val="a9"/>
      <w:ind w:firstLine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26027" w14:textId="77777777" w:rsidR="00FF321C" w:rsidRDefault="00FF321C" w:rsidP="0032518F">
      <w:r>
        <w:separator/>
      </w:r>
    </w:p>
  </w:footnote>
  <w:footnote w:type="continuationSeparator" w:id="0">
    <w:p w14:paraId="3910B22C" w14:textId="77777777" w:rsidR="00FF321C" w:rsidRDefault="00FF321C" w:rsidP="0032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61A92"/>
    <w:multiLevelType w:val="hybridMultilevel"/>
    <w:tmpl w:val="2D1E3D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A8E"/>
    <w:multiLevelType w:val="hybridMultilevel"/>
    <w:tmpl w:val="C7BE47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1A83"/>
    <w:multiLevelType w:val="hybridMultilevel"/>
    <w:tmpl w:val="52668904"/>
    <w:lvl w:ilvl="0" w:tplc="5504DF2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4D6395F"/>
    <w:multiLevelType w:val="hybridMultilevel"/>
    <w:tmpl w:val="38C674FA"/>
    <w:lvl w:ilvl="0" w:tplc="E69EBB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F83866"/>
    <w:multiLevelType w:val="hybridMultilevel"/>
    <w:tmpl w:val="D004EA6E"/>
    <w:lvl w:ilvl="0" w:tplc="61A45406">
      <w:start w:val="1"/>
      <w:numFmt w:val="decimal"/>
      <w:lvlText w:val="%1."/>
      <w:lvlJc w:val="left"/>
      <w:pPr>
        <w:ind w:left="31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3695B62"/>
    <w:multiLevelType w:val="hybridMultilevel"/>
    <w:tmpl w:val="17B4A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274C7"/>
    <w:multiLevelType w:val="hybridMultilevel"/>
    <w:tmpl w:val="A63AA7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FE"/>
    <w:rsid w:val="0000000A"/>
    <w:rsid w:val="00001EF9"/>
    <w:rsid w:val="000025FF"/>
    <w:rsid w:val="00005B0E"/>
    <w:rsid w:val="0000692A"/>
    <w:rsid w:val="00011BFF"/>
    <w:rsid w:val="000137EE"/>
    <w:rsid w:val="00016659"/>
    <w:rsid w:val="00017062"/>
    <w:rsid w:val="00017E48"/>
    <w:rsid w:val="000204B4"/>
    <w:rsid w:val="000237C8"/>
    <w:rsid w:val="000240CA"/>
    <w:rsid w:val="00032FAA"/>
    <w:rsid w:val="00037D48"/>
    <w:rsid w:val="000425B9"/>
    <w:rsid w:val="00043F4F"/>
    <w:rsid w:val="00052628"/>
    <w:rsid w:val="00056728"/>
    <w:rsid w:val="000623DB"/>
    <w:rsid w:val="00077B1D"/>
    <w:rsid w:val="00081033"/>
    <w:rsid w:val="00081C06"/>
    <w:rsid w:val="000855E8"/>
    <w:rsid w:val="00087FEB"/>
    <w:rsid w:val="000951DA"/>
    <w:rsid w:val="00097628"/>
    <w:rsid w:val="00097AFD"/>
    <w:rsid w:val="000A1F7A"/>
    <w:rsid w:val="000A438D"/>
    <w:rsid w:val="000A4B46"/>
    <w:rsid w:val="000A55BA"/>
    <w:rsid w:val="000A5C4B"/>
    <w:rsid w:val="000B293F"/>
    <w:rsid w:val="000B2CE2"/>
    <w:rsid w:val="000B6CFD"/>
    <w:rsid w:val="000C038F"/>
    <w:rsid w:val="000C7A7D"/>
    <w:rsid w:val="000E39BB"/>
    <w:rsid w:val="000F64A9"/>
    <w:rsid w:val="0010086C"/>
    <w:rsid w:val="0010138E"/>
    <w:rsid w:val="00103CB8"/>
    <w:rsid w:val="00107D49"/>
    <w:rsid w:val="00112C27"/>
    <w:rsid w:val="00116FF2"/>
    <w:rsid w:val="001179BB"/>
    <w:rsid w:val="00125400"/>
    <w:rsid w:val="0014081C"/>
    <w:rsid w:val="00143DA4"/>
    <w:rsid w:val="00144539"/>
    <w:rsid w:val="00144910"/>
    <w:rsid w:val="00150937"/>
    <w:rsid w:val="00151B09"/>
    <w:rsid w:val="0015733E"/>
    <w:rsid w:val="001578BD"/>
    <w:rsid w:val="00157C97"/>
    <w:rsid w:val="00160FAD"/>
    <w:rsid w:val="00163F29"/>
    <w:rsid w:val="001674EA"/>
    <w:rsid w:val="001738C4"/>
    <w:rsid w:val="001758D1"/>
    <w:rsid w:val="00176040"/>
    <w:rsid w:val="00182892"/>
    <w:rsid w:val="00184302"/>
    <w:rsid w:val="0018442C"/>
    <w:rsid w:val="00185D31"/>
    <w:rsid w:val="00190074"/>
    <w:rsid w:val="0019029E"/>
    <w:rsid w:val="00196ADB"/>
    <w:rsid w:val="00197471"/>
    <w:rsid w:val="001B1610"/>
    <w:rsid w:val="001B6EF8"/>
    <w:rsid w:val="001C12D2"/>
    <w:rsid w:val="001C7625"/>
    <w:rsid w:val="001D221C"/>
    <w:rsid w:val="001D5646"/>
    <w:rsid w:val="001D5A9F"/>
    <w:rsid w:val="001D6E3C"/>
    <w:rsid w:val="001E7ABC"/>
    <w:rsid w:val="002025FA"/>
    <w:rsid w:val="0020603A"/>
    <w:rsid w:val="00214ECD"/>
    <w:rsid w:val="0022472E"/>
    <w:rsid w:val="00225248"/>
    <w:rsid w:val="00230153"/>
    <w:rsid w:val="00233E88"/>
    <w:rsid w:val="0023796F"/>
    <w:rsid w:val="00237AF2"/>
    <w:rsid w:val="00241D8E"/>
    <w:rsid w:val="002476D0"/>
    <w:rsid w:val="00254D94"/>
    <w:rsid w:val="00255DED"/>
    <w:rsid w:val="0025646B"/>
    <w:rsid w:val="0025769D"/>
    <w:rsid w:val="002641E5"/>
    <w:rsid w:val="00265AC1"/>
    <w:rsid w:val="00267A3C"/>
    <w:rsid w:val="00273AF3"/>
    <w:rsid w:val="00273CB5"/>
    <w:rsid w:val="002805D4"/>
    <w:rsid w:val="002831FE"/>
    <w:rsid w:val="00286853"/>
    <w:rsid w:val="002949EF"/>
    <w:rsid w:val="002A030D"/>
    <w:rsid w:val="002A1A0E"/>
    <w:rsid w:val="002A7FD0"/>
    <w:rsid w:val="002B3C15"/>
    <w:rsid w:val="002C2837"/>
    <w:rsid w:val="002C6580"/>
    <w:rsid w:val="002C7B48"/>
    <w:rsid w:val="002D0C44"/>
    <w:rsid w:val="002E03A0"/>
    <w:rsid w:val="002E1CEA"/>
    <w:rsid w:val="002F0606"/>
    <w:rsid w:val="002F081B"/>
    <w:rsid w:val="002F3609"/>
    <w:rsid w:val="002F46B5"/>
    <w:rsid w:val="002F794C"/>
    <w:rsid w:val="00306853"/>
    <w:rsid w:val="003143A3"/>
    <w:rsid w:val="0031689C"/>
    <w:rsid w:val="00323B40"/>
    <w:rsid w:val="00324D9D"/>
    <w:rsid w:val="0032518F"/>
    <w:rsid w:val="00330B60"/>
    <w:rsid w:val="0033688C"/>
    <w:rsid w:val="00341ECE"/>
    <w:rsid w:val="0034703A"/>
    <w:rsid w:val="00350280"/>
    <w:rsid w:val="003520F9"/>
    <w:rsid w:val="00353DE4"/>
    <w:rsid w:val="0035689F"/>
    <w:rsid w:val="00357CF4"/>
    <w:rsid w:val="0036620D"/>
    <w:rsid w:val="0036675D"/>
    <w:rsid w:val="003700D9"/>
    <w:rsid w:val="003704BD"/>
    <w:rsid w:val="00370D66"/>
    <w:rsid w:val="00381D9E"/>
    <w:rsid w:val="0038316B"/>
    <w:rsid w:val="00385762"/>
    <w:rsid w:val="00390569"/>
    <w:rsid w:val="00395BC8"/>
    <w:rsid w:val="003A1712"/>
    <w:rsid w:val="003A2189"/>
    <w:rsid w:val="003A224B"/>
    <w:rsid w:val="003A4B25"/>
    <w:rsid w:val="003A7F40"/>
    <w:rsid w:val="003B148F"/>
    <w:rsid w:val="003B2748"/>
    <w:rsid w:val="003B3C4B"/>
    <w:rsid w:val="003C3EA4"/>
    <w:rsid w:val="003C4129"/>
    <w:rsid w:val="003C4D2F"/>
    <w:rsid w:val="003C5554"/>
    <w:rsid w:val="003C5F7C"/>
    <w:rsid w:val="003D100B"/>
    <w:rsid w:val="003D112B"/>
    <w:rsid w:val="003D13C4"/>
    <w:rsid w:val="003D2419"/>
    <w:rsid w:val="003D74CE"/>
    <w:rsid w:val="003E16BE"/>
    <w:rsid w:val="003E266D"/>
    <w:rsid w:val="003F023F"/>
    <w:rsid w:val="00401C33"/>
    <w:rsid w:val="00403B70"/>
    <w:rsid w:val="00404FC2"/>
    <w:rsid w:val="00416778"/>
    <w:rsid w:val="00416AED"/>
    <w:rsid w:val="004215B9"/>
    <w:rsid w:val="00424994"/>
    <w:rsid w:val="004346B6"/>
    <w:rsid w:val="00435BC3"/>
    <w:rsid w:val="00435BF7"/>
    <w:rsid w:val="00436842"/>
    <w:rsid w:val="00445683"/>
    <w:rsid w:val="00466D98"/>
    <w:rsid w:val="00495ACE"/>
    <w:rsid w:val="004A2026"/>
    <w:rsid w:val="004A207E"/>
    <w:rsid w:val="004A2FB0"/>
    <w:rsid w:val="004B600B"/>
    <w:rsid w:val="004B724C"/>
    <w:rsid w:val="004C3145"/>
    <w:rsid w:val="004C4D99"/>
    <w:rsid w:val="004C5F81"/>
    <w:rsid w:val="004C60E1"/>
    <w:rsid w:val="004C6E81"/>
    <w:rsid w:val="004C7BC8"/>
    <w:rsid w:val="004D04BE"/>
    <w:rsid w:val="004D0732"/>
    <w:rsid w:val="004E0941"/>
    <w:rsid w:val="004E5322"/>
    <w:rsid w:val="004F1FD2"/>
    <w:rsid w:val="004F4AC7"/>
    <w:rsid w:val="004F623C"/>
    <w:rsid w:val="00501895"/>
    <w:rsid w:val="00516966"/>
    <w:rsid w:val="00516DB7"/>
    <w:rsid w:val="0052009E"/>
    <w:rsid w:val="005212EC"/>
    <w:rsid w:val="00522179"/>
    <w:rsid w:val="00523B00"/>
    <w:rsid w:val="005305FC"/>
    <w:rsid w:val="0053219F"/>
    <w:rsid w:val="00536DDC"/>
    <w:rsid w:val="005420A4"/>
    <w:rsid w:val="00542610"/>
    <w:rsid w:val="00547BDC"/>
    <w:rsid w:val="00555FD5"/>
    <w:rsid w:val="00563B06"/>
    <w:rsid w:val="005646D7"/>
    <w:rsid w:val="005804B1"/>
    <w:rsid w:val="00581EBA"/>
    <w:rsid w:val="00583726"/>
    <w:rsid w:val="005868B2"/>
    <w:rsid w:val="0059363C"/>
    <w:rsid w:val="005957EC"/>
    <w:rsid w:val="005A01C0"/>
    <w:rsid w:val="005A122A"/>
    <w:rsid w:val="005A40B4"/>
    <w:rsid w:val="005B7FCD"/>
    <w:rsid w:val="005D0153"/>
    <w:rsid w:val="005D16A3"/>
    <w:rsid w:val="005D4667"/>
    <w:rsid w:val="005D7C1E"/>
    <w:rsid w:val="005E15BF"/>
    <w:rsid w:val="005E3172"/>
    <w:rsid w:val="005E457E"/>
    <w:rsid w:val="005E4EFA"/>
    <w:rsid w:val="005E536A"/>
    <w:rsid w:val="005F26B4"/>
    <w:rsid w:val="005F39C4"/>
    <w:rsid w:val="005F49FC"/>
    <w:rsid w:val="00600339"/>
    <w:rsid w:val="00600969"/>
    <w:rsid w:val="00600CB2"/>
    <w:rsid w:val="0060174C"/>
    <w:rsid w:val="00615DE9"/>
    <w:rsid w:val="00625560"/>
    <w:rsid w:val="00625CE9"/>
    <w:rsid w:val="00640915"/>
    <w:rsid w:val="00640F33"/>
    <w:rsid w:val="006461F6"/>
    <w:rsid w:val="006479E4"/>
    <w:rsid w:val="00650947"/>
    <w:rsid w:val="00653117"/>
    <w:rsid w:val="006543B0"/>
    <w:rsid w:val="0066020F"/>
    <w:rsid w:val="006621D2"/>
    <w:rsid w:val="00662F94"/>
    <w:rsid w:val="00665153"/>
    <w:rsid w:val="0066642F"/>
    <w:rsid w:val="0067051A"/>
    <w:rsid w:val="00674D9B"/>
    <w:rsid w:val="0067503F"/>
    <w:rsid w:val="0067723D"/>
    <w:rsid w:val="006803F9"/>
    <w:rsid w:val="0068233A"/>
    <w:rsid w:val="00684314"/>
    <w:rsid w:val="00693913"/>
    <w:rsid w:val="00693CCB"/>
    <w:rsid w:val="00697D9B"/>
    <w:rsid w:val="006A17CB"/>
    <w:rsid w:val="006A2E9B"/>
    <w:rsid w:val="006A7A0C"/>
    <w:rsid w:val="006B0C5D"/>
    <w:rsid w:val="006B0F7E"/>
    <w:rsid w:val="006B2D42"/>
    <w:rsid w:val="006B308A"/>
    <w:rsid w:val="006B6251"/>
    <w:rsid w:val="006B6B18"/>
    <w:rsid w:val="006C0452"/>
    <w:rsid w:val="006C0C58"/>
    <w:rsid w:val="006C1A5D"/>
    <w:rsid w:val="006C2AEA"/>
    <w:rsid w:val="006D5E02"/>
    <w:rsid w:val="006E0FBE"/>
    <w:rsid w:val="006E1829"/>
    <w:rsid w:val="006E2577"/>
    <w:rsid w:val="006E3341"/>
    <w:rsid w:val="006E4B0E"/>
    <w:rsid w:val="006E4B8F"/>
    <w:rsid w:val="006F1A1F"/>
    <w:rsid w:val="00700648"/>
    <w:rsid w:val="00701FC5"/>
    <w:rsid w:val="00707DC3"/>
    <w:rsid w:val="0072081A"/>
    <w:rsid w:val="00723265"/>
    <w:rsid w:val="00724A4C"/>
    <w:rsid w:val="0073279E"/>
    <w:rsid w:val="0073544C"/>
    <w:rsid w:val="00753FC2"/>
    <w:rsid w:val="00760CD2"/>
    <w:rsid w:val="00763397"/>
    <w:rsid w:val="00770D57"/>
    <w:rsid w:val="007724F5"/>
    <w:rsid w:val="00786046"/>
    <w:rsid w:val="007872D2"/>
    <w:rsid w:val="0078736F"/>
    <w:rsid w:val="00792F3A"/>
    <w:rsid w:val="007A0DF9"/>
    <w:rsid w:val="007A184E"/>
    <w:rsid w:val="007B7A96"/>
    <w:rsid w:val="007C3B02"/>
    <w:rsid w:val="007D097F"/>
    <w:rsid w:val="007D697A"/>
    <w:rsid w:val="007D73A2"/>
    <w:rsid w:val="007E2BAF"/>
    <w:rsid w:val="007F0250"/>
    <w:rsid w:val="007F4075"/>
    <w:rsid w:val="007F54B8"/>
    <w:rsid w:val="007F70A5"/>
    <w:rsid w:val="0080105D"/>
    <w:rsid w:val="0080327D"/>
    <w:rsid w:val="00805A9B"/>
    <w:rsid w:val="0080664F"/>
    <w:rsid w:val="008105CE"/>
    <w:rsid w:val="00812411"/>
    <w:rsid w:val="00821CEF"/>
    <w:rsid w:val="0082296B"/>
    <w:rsid w:val="00833C53"/>
    <w:rsid w:val="008379DF"/>
    <w:rsid w:val="008405FC"/>
    <w:rsid w:val="008442FF"/>
    <w:rsid w:val="008457E7"/>
    <w:rsid w:val="00863C8E"/>
    <w:rsid w:val="008644B0"/>
    <w:rsid w:val="00872787"/>
    <w:rsid w:val="00876F7B"/>
    <w:rsid w:val="00877654"/>
    <w:rsid w:val="00877B8A"/>
    <w:rsid w:val="00885370"/>
    <w:rsid w:val="00886131"/>
    <w:rsid w:val="00887C0B"/>
    <w:rsid w:val="008916A4"/>
    <w:rsid w:val="008931E1"/>
    <w:rsid w:val="008A06A5"/>
    <w:rsid w:val="008B440C"/>
    <w:rsid w:val="008B7617"/>
    <w:rsid w:val="008C09D5"/>
    <w:rsid w:val="008C23BD"/>
    <w:rsid w:val="008C36E7"/>
    <w:rsid w:val="008C523A"/>
    <w:rsid w:val="008C5245"/>
    <w:rsid w:val="008D224A"/>
    <w:rsid w:val="008E4AB3"/>
    <w:rsid w:val="008F1C7F"/>
    <w:rsid w:val="00903C71"/>
    <w:rsid w:val="009134E6"/>
    <w:rsid w:val="00913862"/>
    <w:rsid w:val="00916733"/>
    <w:rsid w:val="00917CF5"/>
    <w:rsid w:val="00921135"/>
    <w:rsid w:val="00927635"/>
    <w:rsid w:val="00937291"/>
    <w:rsid w:val="00945B02"/>
    <w:rsid w:val="00946075"/>
    <w:rsid w:val="00947319"/>
    <w:rsid w:val="009505DD"/>
    <w:rsid w:val="00951DD3"/>
    <w:rsid w:val="0095739F"/>
    <w:rsid w:val="00957F9E"/>
    <w:rsid w:val="0096354E"/>
    <w:rsid w:val="009659C9"/>
    <w:rsid w:val="00971127"/>
    <w:rsid w:val="0097389F"/>
    <w:rsid w:val="00973F84"/>
    <w:rsid w:val="0097443B"/>
    <w:rsid w:val="00976B86"/>
    <w:rsid w:val="009800CB"/>
    <w:rsid w:val="00983A5D"/>
    <w:rsid w:val="00984047"/>
    <w:rsid w:val="00995419"/>
    <w:rsid w:val="009B3367"/>
    <w:rsid w:val="009B3715"/>
    <w:rsid w:val="009B6C52"/>
    <w:rsid w:val="009C7595"/>
    <w:rsid w:val="009D03B5"/>
    <w:rsid w:val="009D3B79"/>
    <w:rsid w:val="009D3DCB"/>
    <w:rsid w:val="009D4BBE"/>
    <w:rsid w:val="009E2361"/>
    <w:rsid w:val="009E362A"/>
    <w:rsid w:val="009E4809"/>
    <w:rsid w:val="009E6219"/>
    <w:rsid w:val="009E6324"/>
    <w:rsid w:val="009E7069"/>
    <w:rsid w:val="009E711A"/>
    <w:rsid w:val="009F0AD3"/>
    <w:rsid w:val="009F4BE9"/>
    <w:rsid w:val="009F637C"/>
    <w:rsid w:val="00A037FF"/>
    <w:rsid w:val="00A06834"/>
    <w:rsid w:val="00A06C09"/>
    <w:rsid w:val="00A07AF7"/>
    <w:rsid w:val="00A150C0"/>
    <w:rsid w:val="00A151DE"/>
    <w:rsid w:val="00A151ED"/>
    <w:rsid w:val="00A1644A"/>
    <w:rsid w:val="00A2183C"/>
    <w:rsid w:val="00A2403B"/>
    <w:rsid w:val="00A24DF9"/>
    <w:rsid w:val="00A34508"/>
    <w:rsid w:val="00A3585A"/>
    <w:rsid w:val="00A36264"/>
    <w:rsid w:val="00A43496"/>
    <w:rsid w:val="00A505C8"/>
    <w:rsid w:val="00A52D93"/>
    <w:rsid w:val="00A60B9C"/>
    <w:rsid w:val="00A672FB"/>
    <w:rsid w:val="00A67626"/>
    <w:rsid w:val="00A72843"/>
    <w:rsid w:val="00A73E8B"/>
    <w:rsid w:val="00A84821"/>
    <w:rsid w:val="00A856C4"/>
    <w:rsid w:val="00A87B21"/>
    <w:rsid w:val="00A91656"/>
    <w:rsid w:val="00A92142"/>
    <w:rsid w:val="00A95BFF"/>
    <w:rsid w:val="00AA0534"/>
    <w:rsid w:val="00AA3FAD"/>
    <w:rsid w:val="00AA709C"/>
    <w:rsid w:val="00AB2408"/>
    <w:rsid w:val="00AB6AEC"/>
    <w:rsid w:val="00AC074D"/>
    <w:rsid w:val="00AC1512"/>
    <w:rsid w:val="00AC752E"/>
    <w:rsid w:val="00AD133B"/>
    <w:rsid w:val="00AD2CFB"/>
    <w:rsid w:val="00AD5F0A"/>
    <w:rsid w:val="00AD5FA0"/>
    <w:rsid w:val="00AE4035"/>
    <w:rsid w:val="00AE74FE"/>
    <w:rsid w:val="00AE7849"/>
    <w:rsid w:val="00B02433"/>
    <w:rsid w:val="00B05B1C"/>
    <w:rsid w:val="00B10DFD"/>
    <w:rsid w:val="00B155E1"/>
    <w:rsid w:val="00B161A6"/>
    <w:rsid w:val="00B161FD"/>
    <w:rsid w:val="00B2393B"/>
    <w:rsid w:val="00B23EF2"/>
    <w:rsid w:val="00B251E0"/>
    <w:rsid w:val="00B3260B"/>
    <w:rsid w:val="00B4072D"/>
    <w:rsid w:val="00B40F1C"/>
    <w:rsid w:val="00B43790"/>
    <w:rsid w:val="00B469B2"/>
    <w:rsid w:val="00B47C10"/>
    <w:rsid w:val="00B54687"/>
    <w:rsid w:val="00B55A6D"/>
    <w:rsid w:val="00B565F6"/>
    <w:rsid w:val="00B56D7D"/>
    <w:rsid w:val="00B57EA2"/>
    <w:rsid w:val="00B61F08"/>
    <w:rsid w:val="00B71368"/>
    <w:rsid w:val="00B71687"/>
    <w:rsid w:val="00B738B8"/>
    <w:rsid w:val="00B73CC3"/>
    <w:rsid w:val="00B81099"/>
    <w:rsid w:val="00B81438"/>
    <w:rsid w:val="00B83CBA"/>
    <w:rsid w:val="00B84800"/>
    <w:rsid w:val="00B90687"/>
    <w:rsid w:val="00B91AA4"/>
    <w:rsid w:val="00B96BA5"/>
    <w:rsid w:val="00B97795"/>
    <w:rsid w:val="00BA08CD"/>
    <w:rsid w:val="00BA1B8F"/>
    <w:rsid w:val="00BA4A83"/>
    <w:rsid w:val="00BA6E42"/>
    <w:rsid w:val="00BB317F"/>
    <w:rsid w:val="00BB6691"/>
    <w:rsid w:val="00BB6EF3"/>
    <w:rsid w:val="00BC2013"/>
    <w:rsid w:val="00BD1B48"/>
    <w:rsid w:val="00BD5CF0"/>
    <w:rsid w:val="00BE4F49"/>
    <w:rsid w:val="00BF047E"/>
    <w:rsid w:val="00BF5994"/>
    <w:rsid w:val="00BF5DEB"/>
    <w:rsid w:val="00BF7895"/>
    <w:rsid w:val="00C034E9"/>
    <w:rsid w:val="00C044FB"/>
    <w:rsid w:val="00C052B0"/>
    <w:rsid w:val="00C0565C"/>
    <w:rsid w:val="00C06D61"/>
    <w:rsid w:val="00C10999"/>
    <w:rsid w:val="00C127A9"/>
    <w:rsid w:val="00C14479"/>
    <w:rsid w:val="00C15528"/>
    <w:rsid w:val="00C206A7"/>
    <w:rsid w:val="00C22514"/>
    <w:rsid w:val="00C340C0"/>
    <w:rsid w:val="00C3459D"/>
    <w:rsid w:val="00C35351"/>
    <w:rsid w:val="00C35EDE"/>
    <w:rsid w:val="00C42BFB"/>
    <w:rsid w:val="00C45B9E"/>
    <w:rsid w:val="00C50DC5"/>
    <w:rsid w:val="00C61515"/>
    <w:rsid w:val="00C63258"/>
    <w:rsid w:val="00C6505F"/>
    <w:rsid w:val="00C66699"/>
    <w:rsid w:val="00C675A7"/>
    <w:rsid w:val="00C67E70"/>
    <w:rsid w:val="00C70523"/>
    <w:rsid w:val="00C72BFA"/>
    <w:rsid w:val="00C73EFE"/>
    <w:rsid w:val="00C76EC6"/>
    <w:rsid w:val="00C8175C"/>
    <w:rsid w:val="00C81BED"/>
    <w:rsid w:val="00C83676"/>
    <w:rsid w:val="00C838CA"/>
    <w:rsid w:val="00C86EDE"/>
    <w:rsid w:val="00C93B4D"/>
    <w:rsid w:val="00C945B2"/>
    <w:rsid w:val="00CA4A99"/>
    <w:rsid w:val="00CA573E"/>
    <w:rsid w:val="00CB18F8"/>
    <w:rsid w:val="00CB5EA6"/>
    <w:rsid w:val="00CB680D"/>
    <w:rsid w:val="00CB6AF8"/>
    <w:rsid w:val="00CC4536"/>
    <w:rsid w:val="00CC5361"/>
    <w:rsid w:val="00CC5F3D"/>
    <w:rsid w:val="00CC79F5"/>
    <w:rsid w:val="00CD10A2"/>
    <w:rsid w:val="00CD4058"/>
    <w:rsid w:val="00CD6832"/>
    <w:rsid w:val="00CD7F6F"/>
    <w:rsid w:val="00CE1560"/>
    <w:rsid w:val="00CE1621"/>
    <w:rsid w:val="00CE1795"/>
    <w:rsid w:val="00CE2E2F"/>
    <w:rsid w:val="00CE30D3"/>
    <w:rsid w:val="00CF32AD"/>
    <w:rsid w:val="00CF6232"/>
    <w:rsid w:val="00D017C1"/>
    <w:rsid w:val="00D05BD4"/>
    <w:rsid w:val="00D06CCE"/>
    <w:rsid w:val="00D07267"/>
    <w:rsid w:val="00D15089"/>
    <w:rsid w:val="00D1527C"/>
    <w:rsid w:val="00D22CF9"/>
    <w:rsid w:val="00D24AB6"/>
    <w:rsid w:val="00D2593B"/>
    <w:rsid w:val="00D25B84"/>
    <w:rsid w:val="00D27FCB"/>
    <w:rsid w:val="00D36047"/>
    <w:rsid w:val="00D41910"/>
    <w:rsid w:val="00D445EC"/>
    <w:rsid w:val="00D51513"/>
    <w:rsid w:val="00D538F3"/>
    <w:rsid w:val="00D564F1"/>
    <w:rsid w:val="00D627A7"/>
    <w:rsid w:val="00D65ED4"/>
    <w:rsid w:val="00D72168"/>
    <w:rsid w:val="00D72AD9"/>
    <w:rsid w:val="00D72FF7"/>
    <w:rsid w:val="00D73646"/>
    <w:rsid w:val="00D831F3"/>
    <w:rsid w:val="00D849B2"/>
    <w:rsid w:val="00D85867"/>
    <w:rsid w:val="00D86CE8"/>
    <w:rsid w:val="00D911A9"/>
    <w:rsid w:val="00D921EB"/>
    <w:rsid w:val="00D9340F"/>
    <w:rsid w:val="00D94F28"/>
    <w:rsid w:val="00DA0E57"/>
    <w:rsid w:val="00DA1B1C"/>
    <w:rsid w:val="00DB2A89"/>
    <w:rsid w:val="00DB37A2"/>
    <w:rsid w:val="00DC065A"/>
    <w:rsid w:val="00DC15BB"/>
    <w:rsid w:val="00DC5548"/>
    <w:rsid w:val="00DC725A"/>
    <w:rsid w:val="00DD16D9"/>
    <w:rsid w:val="00DD579D"/>
    <w:rsid w:val="00DE2EE2"/>
    <w:rsid w:val="00DF1EEB"/>
    <w:rsid w:val="00DF3A03"/>
    <w:rsid w:val="00E0255C"/>
    <w:rsid w:val="00E05E58"/>
    <w:rsid w:val="00E07C86"/>
    <w:rsid w:val="00E13D2E"/>
    <w:rsid w:val="00E14793"/>
    <w:rsid w:val="00E15BAF"/>
    <w:rsid w:val="00E218CB"/>
    <w:rsid w:val="00E23277"/>
    <w:rsid w:val="00E23BAB"/>
    <w:rsid w:val="00E24FD2"/>
    <w:rsid w:val="00E35712"/>
    <w:rsid w:val="00E358D2"/>
    <w:rsid w:val="00E37184"/>
    <w:rsid w:val="00E3753E"/>
    <w:rsid w:val="00E37704"/>
    <w:rsid w:val="00E41EEE"/>
    <w:rsid w:val="00E420BF"/>
    <w:rsid w:val="00E43A5B"/>
    <w:rsid w:val="00E508C1"/>
    <w:rsid w:val="00E5154E"/>
    <w:rsid w:val="00E52104"/>
    <w:rsid w:val="00E553E5"/>
    <w:rsid w:val="00E556E6"/>
    <w:rsid w:val="00E562A2"/>
    <w:rsid w:val="00E60B7E"/>
    <w:rsid w:val="00E64A23"/>
    <w:rsid w:val="00E72B9B"/>
    <w:rsid w:val="00E761EB"/>
    <w:rsid w:val="00E77FA3"/>
    <w:rsid w:val="00E81500"/>
    <w:rsid w:val="00E85BE7"/>
    <w:rsid w:val="00E86FF0"/>
    <w:rsid w:val="00E93D15"/>
    <w:rsid w:val="00E94506"/>
    <w:rsid w:val="00E95CBC"/>
    <w:rsid w:val="00EA3E2C"/>
    <w:rsid w:val="00EA6469"/>
    <w:rsid w:val="00EB110B"/>
    <w:rsid w:val="00EB25CC"/>
    <w:rsid w:val="00EB577E"/>
    <w:rsid w:val="00EC02CF"/>
    <w:rsid w:val="00ED12DE"/>
    <w:rsid w:val="00ED35AA"/>
    <w:rsid w:val="00ED4099"/>
    <w:rsid w:val="00ED5BE1"/>
    <w:rsid w:val="00EE77B2"/>
    <w:rsid w:val="00F01E7B"/>
    <w:rsid w:val="00F02A38"/>
    <w:rsid w:val="00F07658"/>
    <w:rsid w:val="00F122C6"/>
    <w:rsid w:val="00F12F8B"/>
    <w:rsid w:val="00F13F81"/>
    <w:rsid w:val="00F15A8C"/>
    <w:rsid w:val="00F21E62"/>
    <w:rsid w:val="00F27ABB"/>
    <w:rsid w:val="00F367AF"/>
    <w:rsid w:val="00F42865"/>
    <w:rsid w:val="00F45FEE"/>
    <w:rsid w:val="00F46528"/>
    <w:rsid w:val="00F56BD6"/>
    <w:rsid w:val="00F57403"/>
    <w:rsid w:val="00F6064C"/>
    <w:rsid w:val="00F640A9"/>
    <w:rsid w:val="00F65E2B"/>
    <w:rsid w:val="00F66009"/>
    <w:rsid w:val="00F67B9D"/>
    <w:rsid w:val="00F71A32"/>
    <w:rsid w:val="00F73D4B"/>
    <w:rsid w:val="00F83374"/>
    <w:rsid w:val="00F839F1"/>
    <w:rsid w:val="00F859BB"/>
    <w:rsid w:val="00F92F4D"/>
    <w:rsid w:val="00F9439A"/>
    <w:rsid w:val="00FA3676"/>
    <w:rsid w:val="00FB0625"/>
    <w:rsid w:val="00FB18E7"/>
    <w:rsid w:val="00FB6917"/>
    <w:rsid w:val="00FC207E"/>
    <w:rsid w:val="00FC57A1"/>
    <w:rsid w:val="00FC63E6"/>
    <w:rsid w:val="00FD3231"/>
    <w:rsid w:val="00FD41E7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B211B"/>
  <w15:docId w15:val="{5F9602C9-1FED-4B1B-A3CC-36FA62C5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9B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409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C71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1738C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51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518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51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518F"/>
    <w:rPr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107D49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2F36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F3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No Spacing"/>
    <w:uiPriority w:val="1"/>
    <w:qFormat/>
    <w:rsid w:val="009473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3E266D"/>
    <w:pPr>
      <w:numPr>
        <w:ilvl w:val="1"/>
      </w:numPr>
      <w:spacing w:after="160" w:line="259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ru-RU"/>
      <w14:ligatures w14:val="standardContextual"/>
    </w:rPr>
  </w:style>
  <w:style w:type="character" w:customStyle="1" w:styleId="af1">
    <w:name w:val="Подзаголовок Знак"/>
    <w:basedOn w:val="a0"/>
    <w:link w:val="af0"/>
    <w:uiPriority w:val="11"/>
    <w:rsid w:val="003E266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fontstyle01">
    <w:name w:val="fontstyle01"/>
    <w:basedOn w:val="a0"/>
    <w:rsid w:val="007F407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qFormat/>
    <w:rsid w:val="00F367A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c">
    <w:name w:val="Абзац списка Знак"/>
    <w:link w:val="ab"/>
    <w:uiPriority w:val="34"/>
    <w:locked/>
    <w:rsid w:val="00C70523"/>
    <w:rPr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0B6CFD"/>
    <w:pPr>
      <w:spacing w:after="120" w:line="48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B6C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CB1F-7ED8-41AD-8134-EC26ABB1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5001</CharactersWithSpaces>
  <SharedDoc>false</SharedDoc>
  <HLinks>
    <vt:vector size="24" baseType="variant">
      <vt:variant>
        <vt:i4>8192032</vt:i4>
      </vt:variant>
      <vt:variant>
        <vt:i4>9</vt:i4>
      </vt:variant>
      <vt:variant>
        <vt:i4>0</vt:i4>
      </vt:variant>
      <vt:variant>
        <vt:i4>5</vt:i4>
      </vt:variant>
      <vt:variant>
        <vt:lpwstr>http://www.bsca.by/</vt:lpwstr>
      </vt:variant>
      <vt:variant>
        <vt:lpwstr/>
      </vt:variant>
      <vt:variant>
        <vt:i4>5439607</vt:i4>
      </vt:variant>
      <vt:variant>
        <vt:i4>6</vt:i4>
      </vt:variant>
      <vt:variant>
        <vt:i4>0</vt:i4>
      </vt:variant>
      <vt:variant>
        <vt:i4>5</vt:i4>
      </vt:variant>
      <vt:variant>
        <vt:lpwstr>mailto:bsca@bsca.by</vt:lpwstr>
      </vt:variant>
      <vt:variant>
        <vt:lpwstr/>
      </vt:variant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http://www.bsca.by/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mailto:bsca@bsca.by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Андреевна Пецукевич</dc:creator>
  <cp:lastModifiedBy>t.burdukevich</cp:lastModifiedBy>
  <cp:revision>4</cp:revision>
  <cp:lastPrinted>2026-03-11T09:43:00Z</cp:lastPrinted>
  <dcterms:created xsi:type="dcterms:W3CDTF">2026-03-27T11:53:00Z</dcterms:created>
  <dcterms:modified xsi:type="dcterms:W3CDTF">2026-03-27T12:00:00Z</dcterms:modified>
</cp:coreProperties>
</file>